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D0012" w14:textId="5C3566FC" w:rsidR="00E41C4D" w:rsidRPr="00F16FE0" w:rsidRDefault="002033F4" w:rsidP="00E128B8">
      <w:pPr>
        <w:rPr>
          <w:lang w:val="en-US"/>
        </w:rPr>
      </w:pPr>
      <w:r>
        <w:rPr>
          <w:noProof/>
          <w:lang w:val="en-GB" w:eastAsia="en-GB"/>
        </w:rPr>
        <w:drawing>
          <wp:anchor distT="0" distB="0" distL="114300" distR="114300" simplePos="0" relativeHeight="251741184" behindDoc="0" locked="0" layoutInCell="1" allowOverlap="1" wp14:anchorId="5404489F" wp14:editId="6B6DC673">
            <wp:simplePos x="0" y="0"/>
            <wp:positionH relativeFrom="column">
              <wp:posOffset>-720090</wp:posOffset>
            </wp:positionH>
            <wp:positionV relativeFrom="paragraph">
              <wp:posOffset>-667081</wp:posOffset>
            </wp:positionV>
            <wp:extent cx="7548880" cy="107342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eport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9460" cy="10735086"/>
                    </a:xfrm>
                    <a:prstGeom prst="rect">
                      <a:avLst/>
                    </a:prstGeom>
                  </pic:spPr>
                </pic:pic>
              </a:graphicData>
            </a:graphic>
            <wp14:sizeRelH relativeFrom="page">
              <wp14:pctWidth>0</wp14:pctWidth>
            </wp14:sizeRelH>
            <wp14:sizeRelV relativeFrom="page">
              <wp14:pctHeight>0</wp14:pctHeight>
            </wp14:sizeRelV>
          </wp:anchor>
        </w:drawing>
      </w:r>
    </w:p>
    <w:p w14:paraId="3C88B6B7" w14:textId="70695315" w:rsidR="00E128B8" w:rsidRPr="00BF52F3" w:rsidRDefault="009425CE" w:rsidP="00E128B8">
      <w:pPr>
        <w:rPr>
          <w:lang w:val="en-GB"/>
        </w:rPr>
      </w:pPr>
      <w:r>
        <w:rPr>
          <w:noProof/>
          <w:lang w:val="en-GB" w:eastAsia="en-GB"/>
        </w:rPr>
        <mc:AlternateContent>
          <mc:Choice Requires="wps">
            <w:drawing>
              <wp:anchor distT="0" distB="0" distL="114300" distR="114300" simplePos="0" relativeHeight="251688960" behindDoc="0" locked="0" layoutInCell="1" allowOverlap="1" wp14:anchorId="4ECC1E50" wp14:editId="07B3CC44">
                <wp:simplePos x="0" y="0"/>
                <wp:positionH relativeFrom="column">
                  <wp:posOffset>5752465</wp:posOffset>
                </wp:positionH>
                <wp:positionV relativeFrom="paragraph">
                  <wp:posOffset>24130</wp:posOffset>
                </wp:positionV>
                <wp:extent cx="1115695" cy="1932940"/>
                <wp:effectExtent l="0" t="0" r="27305" b="10160"/>
                <wp:wrapNone/>
                <wp:docPr id="20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932940"/>
                        </a:xfrm>
                        <a:custGeom>
                          <a:avLst/>
                          <a:gdLst>
                            <a:gd name="connsiteX0" fmla="*/ 0 w 1114425"/>
                            <a:gd name="connsiteY0" fmla="*/ 695325 h 1933575"/>
                            <a:gd name="connsiteX1" fmla="*/ 1114425 w 1114425"/>
                            <a:gd name="connsiteY1" fmla="*/ 0 h 1933575"/>
                            <a:gd name="connsiteX2" fmla="*/ 1104900 w 1114425"/>
                            <a:gd name="connsiteY2" fmla="*/ 1933575 h 1933575"/>
                            <a:gd name="connsiteX3" fmla="*/ 0 w 1114425"/>
                            <a:gd name="connsiteY3" fmla="*/ 695325 h 1933575"/>
                          </a:gdLst>
                          <a:ahLst/>
                          <a:cxnLst>
                            <a:cxn ang="0">
                              <a:pos x="connsiteX0" y="connsiteY0"/>
                            </a:cxn>
                            <a:cxn ang="0">
                              <a:pos x="connsiteX1" y="connsiteY1"/>
                            </a:cxn>
                            <a:cxn ang="0">
                              <a:pos x="connsiteX2" y="connsiteY2"/>
                            </a:cxn>
                            <a:cxn ang="0">
                              <a:pos x="connsiteX3" y="connsiteY3"/>
                            </a:cxn>
                          </a:cxnLst>
                          <a:rect l="l" t="t" r="r" b="b"/>
                          <a:pathLst>
                            <a:path w="1114425" h="1933575">
                              <a:moveTo>
                                <a:pt x="0" y="695325"/>
                              </a:moveTo>
                              <a:lnTo>
                                <a:pt x="1114425" y="0"/>
                              </a:lnTo>
                              <a:lnTo>
                                <a:pt x="1104900" y="1933575"/>
                              </a:lnTo>
                              <a:lnTo>
                                <a:pt x="0" y="69532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E2D66" id="Freeform 1" o:spid="_x0000_s1026" style="position:absolute;margin-left:452.95pt;margin-top:1.9pt;width:87.85pt;height:15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14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iarwMAAJAJAAAOAAAAZHJzL2Uyb0RvYy54bWysVltv2zYYfR+w/0DwccCii+12NuIUQYoM&#10;A4I2WDK0e6QpyhJGkRxJX9Jfv0NSkuUsQ7JhfpBJfdfzXXX54dhJshfWtVqtaXGRUyIU11Wrtmv6&#10;2+Ptjz9R4jxTFZNaiTV9Eo5+uPr+u8uDWYlSN1pWwhIoUW51MGvaeG9WWeZ4IzrmLrQRCsRa2455&#10;XO02qyw7QHsnszLP32UHbStjNRfO4e3HRKRXUX9dC+4/17UTnsg1hW8+Pm18bsIzu7pkq61lpml5&#10;7wb7D150rFUwOqr6yDwjO9v+TVXXcqudrv0F112m67rlImIAmiJ/huahYUZELAiOM2OY3P+nln/a&#10;31vSVmsK+5Qo1iFJt1aIEHJShPgcjFuB7cHc24DQmTvN/3AgZGeUcHE9z7G2XeAFPnKMwX4agy2O&#10;nnC8LIpi8W65oISDVixn5XIe05Gx1SDOd87/LHRUxfZ3zqdsVTjFWFe9v1wr5VovviLDdSeRwB8y&#10;kpMDgY35vFz0WX7O/vuUHa7MygVpCFyZLd7/k8xXBGk00at/3dBUKH/dRnlmI58v8zeAORNKGF63&#10;NJtYeoONKftLAUPutkN2WDMkjB9VnzGcCAuTIY/NYrQL5TFNH2phuCI9ocjYClIh3a8II8ZT4Vi6&#10;bxZG8KbC5b+yjKhMhWdT4eRBD99iHIVBJOMg8pRgEFlKMIg2qUQN8yFqAW04kkNsk1jCpIldEksz&#10;0Du9F486cvpTj6Wk9A6cWKSasg5dEbweYjxwDP8mKi2KWHwR36QvAGrgG/4TPxoKOs+cGBi41E6k&#10;fAZoMbEj3BClSa87LdvqtpUywIurQNxIS/YMsdtsh8yecclYImev3iIYkfSTLA2vOMb8kxTBtlS/&#10;ihrTEUVaxop9ppNxLpQvEqlhlUg+LnL8+iSMEhFxVBg010A36u4VhJ13AjroTjHr+YOoiGttFE6t&#10;NJpJHpwLjxLRslZ+FO5ape1LyCRQ9ZYT/xCkFJoQpY2unrA7rE5L1Rl+21rn75jz98xiCKMa8GXg&#10;P+NRS41aRsnGEyWNtt9eeh/4sdxApeSArbym7s8ds4IS+YvC2ltinkOtj5f54n2Ji51SNlOK2nU3&#10;GjWD0QDv4jHwezkca6u7L/iAuA5WQWKKwzZGkEdbpsuNxx0k7EMurq/jGasbpXunHgwPykNUDZA/&#10;Hr8wa0g4rqnHnvukhw3OVsP+QsWdeIOk0tc7r+s2LLe4UVNc+wvWfiyc/hMlfFdM75Hr9CF19RcA&#10;AAD//wMAUEsDBBQABgAIAAAAIQBpKJB53QAAAAoBAAAPAAAAZHJzL2Rvd25yZXYueG1sTI8xT8Mw&#10;EIV3JP6DdUhs1G5RqzTEqQgSCxuhDGzX+IhDYzuK3TT991wnGO/eu3ffK3az68VEY+yC17BcKBDk&#10;m2A632rYf7w+ZCBiQm+wD540XCjCrry9KTA34ezfaapTKzjExxw12JSGXMrYWHIYF2Egz9p3GB0m&#10;HsdWmhHPHO56uVJqIx12nj9YHOjFUnOsT44xPrOv6s1O66r+uWAV3LHHuNf6/m5+fgKRaE5/Zrji&#10;8w2UzHQIJ2+i6DVs1XrLVg2P3OCqq2y5AXHghcpWIMtC/q9Q/gIAAP//AwBQSwECLQAUAAYACAAA&#10;ACEAtoM4kv4AAADhAQAAEwAAAAAAAAAAAAAAAAAAAAAAW0NvbnRlbnRfVHlwZXNdLnhtbFBLAQIt&#10;ABQABgAIAAAAIQA4/SH/1gAAAJQBAAALAAAAAAAAAAAAAAAAAC8BAABfcmVscy8ucmVsc1BLAQIt&#10;ABQABgAIAAAAIQBZMhiarwMAAJAJAAAOAAAAAAAAAAAAAAAAAC4CAABkcnMvZTJvRG9jLnhtbFBL&#10;AQItABQABgAIAAAAIQBpKJB53QAAAAoBAAAPAAAAAAAAAAAAAAAAAAkGAABkcnMvZG93bnJldi54&#10;bWxQSwUGAAAAAAQABADzAAAAEwcAAAAA&#10;" path="m,695325l1114425,r-9525,1933575l,695325xe" fillcolor="white [3212]" strokecolor="white [3212]" strokeweight="2pt">
                <v:path arrowok="t" o:connecttype="custom" o:connectlocs="0,695097;1115695,0;1106159,1932940;0,695097" o:connectangles="0,0,0,0"/>
              </v:shape>
            </w:pict>
          </mc:Fallback>
        </mc:AlternateContent>
      </w:r>
    </w:p>
    <w:p w14:paraId="63D64DD7" w14:textId="77777777" w:rsidR="00E128B8" w:rsidRPr="00BF52F3" w:rsidRDefault="00E128B8" w:rsidP="00E128B8">
      <w:pPr>
        <w:rPr>
          <w:lang w:val="en-GB"/>
        </w:rPr>
      </w:pPr>
    </w:p>
    <w:p w14:paraId="2F751643" w14:textId="77777777" w:rsidR="00E128B8" w:rsidRPr="00BF52F3" w:rsidRDefault="006B3088" w:rsidP="006B3088">
      <w:pPr>
        <w:tabs>
          <w:tab w:val="left" w:pos="3120"/>
        </w:tabs>
        <w:rPr>
          <w:lang w:val="en-GB"/>
        </w:rPr>
      </w:pPr>
      <w:r w:rsidRPr="00BF52F3">
        <w:rPr>
          <w:lang w:val="en-GB"/>
        </w:rPr>
        <w:tab/>
      </w:r>
    </w:p>
    <w:p w14:paraId="39E3C40F" w14:textId="77777777" w:rsidR="00E128B8" w:rsidRPr="00BF52F3" w:rsidRDefault="00E128B8" w:rsidP="00E128B8">
      <w:pPr>
        <w:rPr>
          <w:lang w:val="en-GB"/>
        </w:rPr>
      </w:pPr>
    </w:p>
    <w:p w14:paraId="71E5445E" w14:textId="77777777" w:rsidR="00E128B8" w:rsidRPr="00BF52F3" w:rsidRDefault="00E128B8" w:rsidP="00E128B8">
      <w:pPr>
        <w:rPr>
          <w:lang w:val="en-GB"/>
        </w:rPr>
      </w:pPr>
    </w:p>
    <w:p w14:paraId="037CD0F3" w14:textId="77777777" w:rsidR="00E128B8" w:rsidRPr="00BF52F3" w:rsidRDefault="00E128B8" w:rsidP="00E128B8">
      <w:pPr>
        <w:rPr>
          <w:lang w:val="en-GB"/>
        </w:rPr>
      </w:pPr>
    </w:p>
    <w:p w14:paraId="6668A50F" w14:textId="77777777" w:rsidR="00E128B8" w:rsidRPr="00BF52F3" w:rsidRDefault="00E128B8" w:rsidP="003A7154">
      <w:pPr>
        <w:ind w:right="709"/>
        <w:rPr>
          <w:lang w:val="en-GB"/>
        </w:rPr>
      </w:pPr>
    </w:p>
    <w:p w14:paraId="579125C9" w14:textId="77777777" w:rsidR="00E128B8" w:rsidRPr="00BF52F3" w:rsidRDefault="00E128B8" w:rsidP="00E128B8">
      <w:pPr>
        <w:rPr>
          <w:lang w:val="en-GB"/>
        </w:rPr>
      </w:pPr>
    </w:p>
    <w:p w14:paraId="76637B17" w14:textId="77777777" w:rsidR="00E128B8" w:rsidRPr="00BF52F3" w:rsidRDefault="00E128B8" w:rsidP="003A7154">
      <w:pPr>
        <w:ind w:right="1133"/>
        <w:rPr>
          <w:lang w:val="en-GB"/>
        </w:rPr>
      </w:pPr>
    </w:p>
    <w:p w14:paraId="617610D9" w14:textId="77777777" w:rsidR="00E128B8" w:rsidRPr="00BF52F3" w:rsidRDefault="00E128B8" w:rsidP="00E128B8">
      <w:pPr>
        <w:rPr>
          <w:lang w:val="en-GB"/>
        </w:rPr>
      </w:pPr>
    </w:p>
    <w:p w14:paraId="09713977" w14:textId="77777777" w:rsidR="00D12C62" w:rsidRPr="00BF52F3" w:rsidRDefault="00E8298D" w:rsidP="00D12C62">
      <w:pPr>
        <w:tabs>
          <w:tab w:val="left" w:pos="8425"/>
        </w:tabs>
        <w:rPr>
          <w:lang w:val="en-GB"/>
        </w:rPr>
      </w:pPr>
      <w:r w:rsidRPr="00BF52F3">
        <w:rPr>
          <w:lang w:val="en-GB"/>
        </w:rPr>
        <w:tab/>
      </w:r>
    </w:p>
    <w:p w14:paraId="57B63B88" w14:textId="77777777" w:rsidR="00BB543C" w:rsidRPr="00BF52F3" w:rsidRDefault="00BB543C" w:rsidP="00F80F63">
      <w:pPr>
        <w:tabs>
          <w:tab w:val="left" w:pos="8425"/>
        </w:tabs>
        <w:rPr>
          <w:lang w:val="en-GB"/>
        </w:rPr>
      </w:pPr>
    </w:p>
    <w:p w14:paraId="0516BE2E" w14:textId="77777777" w:rsidR="00BB543C" w:rsidRPr="00BF52F3" w:rsidRDefault="00BB543C" w:rsidP="00F80F63">
      <w:pPr>
        <w:tabs>
          <w:tab w:val="left" w:pos="8425"/>
        </w:tabs>
        <w:rPr>
          <w:lang w:val="en-GB"/>
        </w:rPr>
      </w:pPr>
    </w:p>
    <w:p w14:paraId="548AA228" w14:textId="77777777" w:rsidR="008A4C46" w:rsidRPr="00BF52F3" w:rsidRDefault="008A4C46" w:rsidP="00F80F63">
      <w:pPr>
        <w:tabs>
          <w:tab w:val="left" w:pos="8425"/>
        </w:tabs>
        <w:rPr>
          <w:lang w:val="en-GB"/>
        </w:rPr>
      </w:pPr>
    </w:p>
    <w:p w14:paraId="657BC241" w14:textId="77777777" w:rsidR="00F80F63" w:rsidRPr="00BF52F3" w:rsidRDefault="00F80F63" w:rsidP="00F80F63">
      <w:pPr>
        <w:tabs>
          <w:tab w:val="left" w:pos="8425"/>
        </w:tabs>
        <w:rPr>
          <w:lang w:val="en-GB"/>
        </w:rPr>
      </w:pPr>
    </w:p>
    <w:p w14:paraId="28715A72" w14:textId="77777777" w:rsidR="00D12C62" w:rsidRPr="00BF52F3" w:rsidRDefault="00D12C62" w:rsidP="00F80F63">
      <w:pPr>
        <w:pStyle w:val="Title"/>
        <w:ind w:left="-567" w:hanging="142"/>
        <w:jc w:val="left"/>
        <w:rPr>
          <w:b/>
          <w:color w:val="000000" w:themeColor="text1"/>
          <w:szCs w:val="72"/>
          <w:lang w:val="en-GB"/>
        </w:rPr>
      </w:pPr>
    </w:p>
    <w:p w14:paraId="1FA7817C" w14:textId="77777777" w:rsidR="00D12C62" w:rsidRPr="00BF52F3" w:rsidRDefault="00D12C62" w:rsidP="00F80F63">
      <w:pPr>
        <w:pStyle w:val="Title"/>
        <w:ind w:left="-567" w:hanging="142"/>
        <w:jc w:val="left"/>
        <w:rPr>
          <w:rFonts w:asciiTheme="minorHAnsi" w:hAnsiTheme="minorHAnsi"/>
          <w:b/>
          <w:color w:val="000000" w:themeColor="text1"/>
          <w:szCs w:val="72"/>
          <w:lang w:val="en-GB"/>
        </w:rPr>
      </w:pPr>
    </w:p>
    <w:p w14:paraId="781F431E" w14:textId="77777777" w:rsidR="0037048C" w:rsidRPr="00BF52F3" w:rsidRDefault="0037048C" w:rsidP="0037048C">
      <w:pPr>
        <w:rPr>
          <w:lang w:val="en-GB"/>
        </w:rPr>
      </w:pPr>
    </w:p>
    <w:p w14:paraId="625EC444" w14:textId="77777777" w:rsidR="0037048C" w:rsidRDefault="0037048C" w:rsidP="0037048C">
      <w:pPr>
        <w:rPr>
          <w:lang w:val="en-GB"/>
        </w:rPr>
      </w:pPr>
    </w:p>
    <w:p w14:paraId="689C53F8" w14:textId="77777777" w:rsidR="00931E4C" w:rsidRDefault="00931E4C" w:rsidP="0037048C">
      <w:pPr>
        <w:rPr>
          <w:lang w:val="en-GB"/>
        </w:rPr>
      </w:pPr>
    </w:p>
    <w:p w14:paraId="504E472E" w14:textId="77777777" w:rsidR="00931E4C" w:rsidRDefault="00931E4C" w:rsidP="0037048C">
      <w:pPr>
        <w:rPr>
          <w:lang w:val="en-GB"/>
        </w:rPr>
      </w:pPr>
    </w:p>
    <w:p w14:paraId="660D93BD" w14:textId="77777777" w:rsidR="00931E4C" w:rsidRDefault="00931E4C" w:rsidP="0037048C">
      <w:pPr>
        <w:rPr>
          <w:lang w:val="en-GB"/>
        </w:rPr>
      </w:pPr>
    </w:p>
    <w:p w14:paraId="31E9A64F" w14:textId="77777777" w:rsidR="00931E4C" w:rsidRDefault="00931E4C" w:rsidP="0037048C">
      <w:pPr>
        <w:rPr>
          <w:lang w:val="en-GB"/>
        </w:rPr>
      </w:pPr>
    </w:p>
    <w:p w14:paraId="6B9DE6B5" w14:textId="77777777" w:rsidR="00931E4C" w:rsidRDefault="00931E4C" w:rsidP="0037048C">
      <w:pPr>
        <w:rPr>
          <w:lang w:val="en-GB"/>
        </w:rPr>
      </w:pPr>
    </w:p>
    <w:p w14:paraId="23A8AEEF" w14:textId="60DFF4F7" w:rsidR="00931E4C" w:rsidRDefault="00931E4C" w:rsidP="0037048C">
      <w:pPr>
        <w:rPr>
          <w:lang w:val="en-GB"/>
        </w:rPr>
      </w:pPr>
    </w:p>
    <w:p w14:paraId="194BBFFF" w14:textId="77777777" w:rsidR="00931E4C" w:rsidRDefault="00931E4C" w:rsidP="0037048C">
      <w:pPr>
        <w:rPr>
          <w:lang w:val="en-GB"/>
        </w:rPr>
      </w:pPr>
    </w:p>
    <w:p w14:paraId="0A1163D2" w14:textId="77777777" w:rsidR="00931E4C" w:rsidRDefault="00931E4C" w:rsidP="0037048C">
      <w:pPr>
        <w:rPr>
          <w:lang w:val="en-GB"/>
        </w:rPr>
      </w:pPr>
    </w:p>
    <w:p w14:paraId="582F1C05" w14:textId="77777777" w:rsidR="00931E4C" w:rsidRDefault="00931E4C" w:rsidP="0037048C">
      <w:pPr>
        <w:rPr>
          <w:lang w:val="en-GB"/>
        </w:rPr>
      </w:pPr>
    </w:p>
    <w:p w14:paraId="547F334F" w14:textId="77777777" w:rsidR="002033F4" w:rsidRDefault="002033F4" w:rsidP="0037048C">
      <w:pPr>
        <w:rPr>
          <w:lang w:val="en-GB"/>
        </w:rPr>
      </w:pPr>
    </w:p>
    <w:p w14:paraId="2EE03E0F" w14:textId="77777777" w:rsidR="002033F4" w:rsidRDefault="002033F4" w:rsidP="0037048C">
      <w:pPr>
        <w:rPr>
          <w:lang w:val="en-GB"/>
        </w:rPr>
      </w:pPr>
    </w:p>
    <w:p w14:paraId="6BB98F8D" w14:textId="77777777" w:rsidR="002033F4" w:rsidRDefault="002033F4" w:rsidP="0037048C">
      <w:pPr>
        <w:rPr>
          <w:lang w:val="en-GB"/>
        </w:rPr>
      </w:pPr>
    </w:p>
    <w:p w14:paraId="48C506B6" w14:textId="77777777" w:rsidR="002033F4" w:rsidRDefault="002033F4" w:rsidP="0037048C">
      <w:pPr>
        <w:rPr>
          <w:lang w:val="en-GB"/>
        </w:rPr>
      </w:pPr>
    </w:p>
    <w:p w14:paraId="499F62F0" w14:textId="77777777" w:rsidR="002033F4" w:rsidRDefault="002033F4" w:rsidP="0037048C">
      <w:pPr>
        <w:rPr>
          <w:lang w:val="en-GB"/>
        </w:rPr>
      </w:pPr>
    </w:p>
    <w:p w14:paraId="02A35D78" w14:textId="77777777" w:rsidR="002033F4" w:rsidRDefault="002033F4" w:rsidP="0037048C">
      <w:pPr>
        <w:rPr>
          <w:lang w:val="en-GB"/>
        </w:rPr>
      </w:pPr>
    </w:p>
    <w:p w14:paraId="2252D684" w14:textId="77777777" w:rsidR="00931E4C" w:rsidRDefault="00931E4C" w:rsidP="0037048C">
      <w:pPr>
        <w:rPr>
          <w:lang w:val="en-GB"/>
        </w:rPr>
      </w:pPr>
    </w:p>
    <w:p w14:paraId="5EFC529A" w14:textId="77777777" w:rsidR="00931E4C" w:rsidRDefault="00931E4C">
      <w:pPr>
        <w:spacing w:before="0" w:after="200"/>
        <w:jc w:val="left"/>
        <w:rPr>
          <w:lang w:val="en-GB"/>
        </w:rPr>
      </w:pPr>
      <w:r>
        <w:rPr>
          <w:lang w:val="en-GB"/>
        </w:rPr>
        <w:br w:type="page"/>
      </w:r>
    </w:p>
    <w:p w14:paraId="10F9D72F" w14:textId="77777777" w:rsidR="00AF2D51" w:rsidRPr="00BF52F3" w:rsidRDefault="0037048C" w:rsidP="00920EEF">
      <w:pPr>
        <w:pStyle w:val="Title"/>
        <w:ind w:left="-567" w:hanging="142"/>
        <w:jc w:val="right"/>
        <w:rPr>
          <w:color w:val="000000" w:themeColor="text1"/>
          <w:szCs w:val="72"/>
          <w:lang w:val="en-GB"/>
        </w:rPr>
      </w:pPr>
      <w:r w:rsidRPr="00BF52F3">
        <w:rPr>
          <w:rFonts w:asciiTheme="minorHAnsi" w:hAnsiTheme="minorHAnsi"/>
          <w:noProof/>
          <w:lang w:val="en-GB" w:eastAsia="en-GB"/>
        </w:rPr>
        <w:lastRenderedPageBreak/>
        <w:drawing>
          <wp:anchor distT="0" distB="0" distL="114300" distR="114300" simplePos="0" relativeHeight="251719680" behindDoc="1" locked="0" layoutInCell="1" allowOverlap="1" wp14:anchorId="12C59DAF" wp14:editId="423EEEEF">
            <wp:simplePos x="0" y="0"/>
            <wp:positionH relativeFrom="column">
              <wp:posOffset>2512060</wp:posOffset>
            </wp:positionH>
            <wp:positionV relativeFrom="paragraph">
              <wp:posOffset>364490</wp:posOffset>
            </wp:positionV>
            <wp:extent cx="4059555" cy="2545080"/>
            <wp:effectExtent l="0" t="0" r="0" b="762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555" cy="2545080"/>
                    </a:xfrm>
                    <a:prstGeom prst="rect">
                      <a:avLst/>
                    </a:prstGeom>
                    <a:noFill/>
                  </pic:spPr>
                </pic:pic>
              </a:graphicData>
            </a:graphic>
          </wp:anchor>
        </w:drawing>
      </w:r>
      <w:r w:rsidR="00AF2D51" w:rsidRPr="00BF52F3">
        <w:rPr>
          <w:rFonts w:asciiTheme="minorHAnsi" w:hAnsiTheme="minorHAnsi"/>
          <w:noProof/>
          <w:lang w:val="en-GB" w:eastAsia="en-GB"/>
        </w:rPr>
        <w:drawing>
          <wp:anchor distT="0" distB="0" distL="114300" distR="114300" simplePos="0" relativeHeight="251724800" behindDoc="1" locked="0" layoutInCell="1" allowOverlap="1" wp14:anchorId="03610EAF" wp14:editId="3D7D0A78">
            <wp:simplePos x="0" y="0"/>
            <wp:positionH relativeFrom="column">
              <wp:posOffset>2621280</wp:posOffset>
            </wp:positionH>
            <wp:positionV relativeFrom="paragraph">
              <wp:posOffset>83820</wp:posOffset>
            </wp:positionV>
            <wp:extent cx="4059555" cy="254508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555" cy="2545080"/>
                    </a:xfrm>
                    <a:prstGeom prst="rect">
                      <a:avLst/>
                    </a:prstGeom>
                    <a:noFill/>
                  </pic:spPr>
                </pic:pic>
              </a:graphicData>
            </a:graphic>
          </wp:anchor>
        </w:drawing>
      </w:r>
    </w:p>
    <w:p w14:paraId="5BC0D581" w14:textId="77777777" w:rsidR="00AF2D51" w:rsidRPr="00BF52F3" w:rsidRDefault="00AF2D51" w:rsidP="00920EEF">
      <w:pPr>
        <w:pStyle w:val="Title"/>
        <w:ind w:left="-567" w:hanging="142"/>
        <w:jc w:val="right"/>
        <w:rPr>
          <w:color w:val="000000" w:themeColor="text1"/>
          <w:szCs w:val="72"/>
          <w:lang w:val="en-GB"/>
        </w:rPr>
      </w:pPr>
    </w:p>
    <w:p w14:paraId="0FCB8EE2" w14:textId="77777777" w:rsidR="00AA44F9" w:rsidRPr="00BF52F3" w:rsidRDefault="009425CE" w:rsidP="00920EEF">
      <w:pPr>
        <w:pStyle w:val="Title"/>
        <w:ind w:left="-567" w:hanging="142"/>
        <w:jc w:val="right"/>
        <w:rPr>
          <w:color w:val="000000" w:themeColor="text1"/>
          <w:szCs w:val="72"/>
          <w:lang w:val="en-GB"/>
        </w:rPr>
        <w:sectPr w:rsidR="00AA44F9" w:rsidRPr="00BF52F3" w:rsidSect="003A7154">
          <w:headerReference w:type="default" r:id="rId11"/>
          <w:pgSz w:w="11906" w:h="16838" w:code="9"/>
          <w:pgMar w:top="142" w:right="0" w:bottom="1134" w:left="1134" w:header="709" w:footer="709" w:gutter="0"/>
          <w:cols w:space="708"/>
          <w:docGrid w:linePitch="360"/>
        </w:sectPr>
      </w:pPr>
      <w:r>
        <w:rPr>
          <w:b/>
          <w:noProof/>
          <w:color w:val="auto"/>
          <w:lang w:val="en-GB" w:eastAsia="en-GB"/>
        </w:rPr>
        <mc:AlternateContent>
          <mc:Choice Requires="wps">
            <w:drawing>
              <wp:anchor distT="0" distB="0" distL="114300" distR="114300" simplePos="0" relativeHeight="251701248" behindDoc="1" locked="0" layoutInCell="1" allowOverlap="1" wp14:anchorId="01076E98" wp14:editId="152A7E42">
                <wp:simplePos x="0" y="0"/>
                <wp:positionH relativeFrom="column">
                  <wp:posOffset>3418840</wp:posOffset>
                </wp:positionH>
                <wp:positionV relativeFrom="paragraph">
                  <wp:posOffset>1666240</wp:posOffset>
                </wp:positionV>
                <wp:extent cx="3480435" cy="2027555"/>
                <wp:effectExtent l="0" t="0" r="5715" b="0"/>
                <wp:wrapNone/>
                <wp:docPr id="20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0435" cy="2027555"/>
                        </a:xfrm>
                        <a:custGeom>
                          <a:avLst/>
                          <a:gdLst>
                            <a:gd name="T0" fmla="*/ 0 w 4371975"/>
                            <a:gd name="T1" fmla="*/ 3028950 h 3038475"/>
                            <a:gd name="T2" fmla="*/ 1504513 w 4371975"/>
                            <a:gd name="T3" fmla="*/ 0 h 3038475"/>
                            <a:gd name="T4" fmla="*/ 4370705 w 4371975"/>
                            <a:gd name="T5" fmla="*/ 1485900 h 3038475"/>
                            <a:gd name="T6" fmla="*/ 4370705 w 4371975"/>
                            <a:gd name="T7" fmla="*/ 3038475 h 3038475"/>
                            <a:gd name="T8" fmla="*/ 0 w 4371975"/>
                            <a:gd name="T9" fmla="*/ 3028950 h 3038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1975" h="3038475">
                              <a:moveTo>
                                <a:pt x="0" y="3028950"/>
                              </a:moveTo>
                              <a:lnTo>
                                <a:pt x="1504950" y="0"/>
                              </a:lnTo>
                              <a:lnTo>
                                <a:pt x="4371975" y="1485900"/>
                              </a:lnTo>
                              <a:lnTo>
                                <a:pt x="4371975" y="3038475"/>
                              </a:lnTo>
                              <a:lnTo>
                                <a:pt x="0" y="3028950"/>
                              </a:lnTo>
                              <a:close/>
                            </a:path>
                          </a:pathLst>
                        </a:custGeom>
                        <a:solidFill>
                          <a:schemeClr val="bg1">
                            <a:lumMod val="100000"/>
                            <a:lumOff val="0"/>
                          </a:schemeClr>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F421C" id="Freeform 2" o:spid="_x0000_s1026" style="position:absolute;margin-left:269.2pt;margin-top:131.2pt;width:274.05pt;height:159.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71975,303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Y/7wMAAC0KAAAOAAAAZHJzL2Uyb0RvYy54bWysVtuO2zYQfS/QfyD0WMCrG2VZxnqDJlsX&#10;BbZNgDgfQEvUBZVIlaQtb4v+e4ekqJVi2CmK+sEixaPDmTPDGT6+u3QtOlMhG852XvgQeIiynBcN&#10;q3bel8N+tfGQVIQVpOWM7rxXKr13T99/9zj0WxrxmrcFFQhImNwO/c6rleq3vi/zmnZEPvCeMlgs&#10;ueiIgqmo/EKQAdi71o+CYO0PXBS94DmVEt4+20XvyfCXJc3Vx7KUVKF254FtyvwL83/U//7TI9lW&#10;gvR1k49mkP9gRUcaBptOVM9EEXQSzRVV1+SCS16qh5x3Pi/LJqfGB/AmDL7y5nNNemp8AXFkP8kk&#10;/z/a/LfzJ4GaYueBmh5ipIMg7QWlWnIUaX2GXm4B9rn/JLSHsn/h+e8SFvzFip5IwKDj8CsvgIWc&#10;FDeaXErR6S/BW3Qx0r9O0tOLQjm8jPEmwHHioRzWoiBKkyTRm/tk6z7PT1L9TLmhIucXqWzsChgZ&#10;5YvR+gP4UXYthPEHHwVoQDhOwyw1dBCgCRbOYHEQbbIkQDWKg3iDr8HRDBwmAU7C+DZzPAPf4cQz&#10;GNgYpEFymxOkmZwK8SbJgjvM6xn4m8zpDDx6f1sHOM6TGXe0zWawb2obLgO2DuCH1kkSr8fj+Ray&#10;ecwAcwc5D9h95DJa9zjnAbvihEytXC6S2qVnfmFjfsIIEV0VD+CvTtieS30cdLpCzh/CMd0Bp1dn&#10;8HABB8c0PL4JjxZwsFnD3WG6Zo8XcMgcDU9vsuMFHNJBw7M5HISAXUavBVTgr2uv8BDU3qP+BlQg&#10;SovlhmjYee68ohrqwngc9XrHz/TADVK9FZIxvUYL3jAtm2P1mYUDbsw1VR+sdAj37A3rtDs4Nh60&#10;kdvh3PMa76y1hcvh3NPirQ1Lqx0ib7mk9mOtiyl/k0Ba11kJlLxtin3TtloQ0y/ph1agM4FOd6xs&#10;zrSnDmqxfRfqwzI2PHgPbdG+d2pMFGbXBXtrMpJxvZtzTe8KxXsMnS7jpt39lYURDt5H2Wq/3qQr&#10;vMfJKkuDzSoIs/fZGoKAn/d/6xwK8bZuioKyl4ZR13pD/O9a23gJsE3TNF+dOFGCdRPLCVwkypYo&#10;GHY9tDbJKg+RtoIbSq6ESeCFf1JUx0k7I9MkylzkXkj1TGRtdTMMNocFP7EChCHbmpLip3GsSNPa&#10;sb901ggMirmn0dA0U90/bcM98uIVeqngyjRMuGHBoObiTw8NcFsBn/44EUE91P7C4DqQhRiD58pM&#10;cJJGMBHzleN8hbAcqKwYUJP05IOyl6JTL5qqhr1sAjH+I3TxstG91lho7RoncCcxPoz3J33pmc8N&#10;6u2W9/QPAAAA//8DAFBLAwQUAAYACAAAACEAXQ95+OIAAAAMAQAADwAAAGRycy9kb3ducmV2Lnht&#10;bEyPTU/DMAyG70j8h8hI3Fi6spWqNJ0QEuKyHRhDglvWuB9a41RN2hV+Pd4JbrbeR68f55vZdmLC&#10;wbeOFCwXEQik0pmWagWH95e7FIQPmozuHKGCb/SwKa6vcp0Zd6Y3nPahFlxCPtMKmhD6TEpfNmi1&#10;X7geibPKDVYHXodamkGfudx2Mo6iRFrdEl9odI/PDZan/WgVnPDrA1evu8+qGreYbH92h3kKSt3e&#10;zE+PIALO4Q+Giz6rQ8FORzeS8aJTsL5PV4wqiJOYhwsRpckaxJGzdPkAssjl/yeKXwAAAP//AwBQ&#10;SwECLQAUAAYACAAAACEAtoM4kv4AAADhAQAAEwAAAAAAAAAAAAAAAAAAAAAAW0NvbnRlbnRfVHlw&#10;ZXNdLnhtbFBLAQItABQABgAIAAAAIQA4/SH/1gAAAJQBAAALAAAAAAAAAAAAAAAAAC8BAABfcmVs&#10;cy8ucmVsc1BLAQItABQABgAIAAAAIQBwH5Y/7wMAAC0KAAAOAAAAAAAAAAAAAAAAAC4CAABkcnMv&#10;ZTJvRG9jLnhtbFBLAQItABQABgAIAAAAIQBdD3n44gAAAAwBAAAPAAAAAAAAAAAAAAAAAEkGAABk&#10;cnMvZG93bnJldi54bWxQSwUGAAAAAAQABADzAAAAWAcAAAAA&#10;" path="m,3028950l1504950,,4371975,1485900r,1552575l,3028950xe" fillcolor="white [3212]" stroked="f" strokeweight="2pt">
                <v:path arrowok="t" o:connecttype="custom" o:connectlocs="0,2021199;1197710,0;3479424,991532;3479424,2027555;0,2021199" o:connectangles="0,0,0,0,0"/>
              </v:shape>
            </w:pict>
          </mc:Fallback>
        </mc:AlternateContent>
      </w:r>
    </w:p>
    <w:bookmarkStart w:id="0" w:name="_Toc476669658" w:displacedByCustomXml="next"/>
    <w:bookmarkStart w:id="1" w:name="_Toc478118709" w:displacedByCustomXml="next"/>
    <w:bookmarkStart w:id="2" w:name="_Toc504133565" w:displacedByCustomXml="next"/>
    <w:sdt>
      <w:sdtPr>
        <w:rPr>
          <w:rFonts w:asciiTheme="minorHAnsi" w:eastAsiaTheme="minorHAnsi" w:hAnsiTheme="minorHAnsi" w:cstheme="minorBidi"/>
          <w:b/>
          <w:bCs w:val="0"/>
          <w:smallCaps w:val="0"/>
          <w:noProof/>
          <w:color w:val="auto"/>
          <w:sz w:val="24"/>
          <w:szCs w:val="22"/>
          <w:lang w:val="en-GB"/>
        </w:rPr>
        <w:id w:val="112875554"/>
        <w:docPartObj>
          <w:docPartGallery w:val="Table of Contents"/>
          <w:docPartUnique/>
        </w:docPartObj>
      </w:sdtPr>
      <w:sdtEndPr>
        <w:rPr>
          <w:rFonts w:ascii="Calibri Light" w:eastAsia="Times New Roman" w:hAnsi="Calibri Light" w:cs="Times New Roman"/>
          <w:b w:val="0"/>
          <w:bCs/>
          <w:color w:val="404040" w:themeColor="text1" w:themeTint="BF"/>
          <w:sz w:val="20"/>
        </w:rPr>
      </w:sdtEndPr>
      <w:sdtContent>
        <w:p w14:paraId="0F351F7D" w14:textId="77777777" w:rsidR="005D23DE" w:rsidRPr="00BF52F3" w:rsidRDefault="005D23DE" w:rsidP="005D23DE">
          <w:pPr>
            <w:pStyle w:val="Heading1"/>
            <w:rPr>
              <w:lang w:val="en-GB"/>
            </w:rPr>
          </w:pPr>
          <w:r w:rsidRPr="00BF52F3">
            <w:rPr>
              <w:lang w:val="en-GB"/>
            </w:rPr>
            <w:t>Table of Contents</w:t>
          </w:r>
          <w:bookmarkEnd w:id="2"/>
          <w:bookmarkEnd w:id="1"/>
          <w:bookmarkEnd w:id="0"/>
        </w:p>
        <w:p w14:paraId="0405B869" w14:textId="77777777" w:rsidR="00E92F73" w:rsidRPr="007421C3" w:rsidRDefault="00D77FC7">
          <w:pPr>
            <w:pStyle w:val="TOC1"/>
            <w:tabs>
              <w:tab w:val="right" w:leader="dot" w:pos="9628"/>
            </w:tabs>
            <w:rPr>
              <w:rFonts w:eastAsiaTheme="minorEastAsia"/>
              <w:b w:val="0"/>
              <w:bCs w:val="0"/>
              <w:i w:val="0"/>
              <w:iCs w:val="0"/>
              <w:noProof/>
              <w:color w:val="000000" w:themeColor="text1"/>
              <w:sz w:val="20"/>
              <w:szCs w:val="22"/>
              <w:lang w:val="en-GB" w:eastAsia="en-GB"/>
            </w:rPr>
          </w:pPr>
          <w:r w:rsidRPr="00470D57">
            <w:rPr>
              <w:rFonts w:ascii="Calibri Light" w:hAnsi="Calibri Light"/>
              <w:sz w:val="22"/>
              <w:lang w:val="en-GB"/>
            </w:rPr>
            <w:fldChar w:fldCharType="begin"/>
          </w:r>
          <w:r w:rsidR="005D23DE" w:rsidRPr="00470D57">
            <w:rPr>
              <w:rFonts w:ascii="Calibri Light" w:hAnsi="Calibri Light"/>
              <w:sz w:val="22"/>
              <w:lang w:val="en-GB"/>
            </w:rPr>
            <w:instrText xml:space="preserve"> TOC \o "1-3" \h \z \u </w:instrText>
          </w:r>
          <w:r w:rsidRPr="00470D57">
            <w:rPr>
              <w:rFonts w:ascii="Calibri Light" w:hAnsi="Calibri Light"/>
              <w:sz w:val="22"/>
              <w:lang w:val="en-GB"/>
            </w:rPr>
            <w:fldChar w:fldCharType="separate"/>
          </w:r>
          <w:hyperlink w:anchor="_Toc504133565" w:history="1">
            <w:r w:rsidR="00E92F73" w:rsidRPr="007421C3">
              <w:rPr>
                <w:rStyle w:val="Hyperlink"/>
                <w:noProof/>
                <w:color w:val="000000" w:themeColor="text1"/>
                <w:sz w:val="22"/>
                <w:lang w:val="en-GB"/>
              </w:rPr>
              <w:t>Table of Contents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_Toc504133565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sidR="009641F2">
              <w:rPr>
                <w:noProof/>
                <w:webHidden/>
                <w:color w:val="000000" w:themeColor="text1"/>
                <w:sz w:val="22"/>
              </w:rPr>
              <w:t>3</w:t>
            </w:r>
            <w:r w:rsidR="00E92F73" w:rsidRPr="007421C3">
              <w:rPr>
                <w:noProof/>
                <w:webHidden/>
                <w:color w:val="000000" w:themeColor="text1"/>
                <w:sz w:val="22"/>
              </w:rPr>
              <w:fldChar w:fldCharType="end"/>
            </w:r>
          </w:hyperlink>
        </w:p>
        <w:p w14:paraId="6A8037E2" w14:textId="77777777"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66" w:history="1">
            <w:r w:rsidR="00E92F73" w:rsidRPr="007421C3">
              <w:rPr>
                <w:rStyle w:val="Hyperlink"/>
                <w:noProof/>
                <w:color w:val="000000" w:themeColor="text1"/>
                <w:sz w:val="22"/>
                <w:lang w:val="en-GB"/>
              </w:rPr>
              <w:t>SUMMARY</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_Toc504133566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5</w:t>
            </w:r>
            <w:r w:rsidR="00E92F73" w:rsidRPr="007421C3">
              <w:rPr>
                <w:noProof/>
                <w:webHidden/>
                <w:color w:val="000000" w:themeColor="text1"/>
                <w:sz w:val="22"/>
              </w:rPr>
              <w:fldChar w:fldCharType="end"/>
            </w:r>
          </w:hyperlink>
        </w:p>
        <w:p w14:paraId="53ECCB97" w14:textId="77777777"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67" w:history="1">
            <w:r w:rsidR="00E92F73" w:rsidRPr="007421C3">
              <w:rPr>
                <w:rStyle w:val="Hyperlink"/>
                <w:noProof/>
                <w:color w:val="000000" w:themeColor="text1"/>
                <w:sz w:val="22"/>
                <w:lang w:val="en-GB"/>
              </w:rPr>
              <w:t>EU RIGHTS Focus Area</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_Toc504133567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7</w:t>
            </w:r>
            <w:r w:rsidR="00E92F73" w:rsidRPr="007421C3">
              <w:rPr>
                <w:noProof/>
                <w:webHidden/>
                <w:color w:val="000000" w:themeColor="text1"/>
                <w:sz w:val="22"/>
              </w:rPr>
              <w:fldChar w:fldCharType="end"/>
            </w:r>
          </w:hyperlink>
        </w:p>
        <w:p w14:paraId="3E4B4EAD" w14:textId="77777777"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68" w:history="1">
            <w:r w:rsidR="00E92F73" w:rsidRPr="007421C3">
              <w:rPr>
                <w:rStyle w:val="Hyperlink"/>
                <w:noProof/>
                <w:color w:val="000000" w:themeColor="text1"/>
                <w:sz w:val="22"/>
                <w:lang w:val="en-GB"/>
              </w:rPr>
              <w:t>Services to Citizens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_Toc504133568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9</w:t>
            </w:r>
            <w:r w:rsidR="00E92F73" w:rsidRPr="007421C3">
              <w:rPr>
                <w:noProof/>
                <w:webHidden/>
                <w:color w:val="000000" w:themeColor="text1"/>
                <w:sz w:val="22"/>
              </w:rPr>
              <w:fldChar w:fldCharType="end"/>
            </w:r>
          </w:hyperlink>
        </w:p>
        <w:p w14:paraId="6A160F1F" w14:textId="77777777" w:rsidR="00E92F73" w:rsidRPr="007421C3" w:rsidRDefault="009641F2" w:rsidP="00C675DA">
          <w:pPr>
            <w:pStyle w:val="TOC2"/>
            <w:rPr>
              <w:rFonts w:eastAsiaTheme="minorEastAsia"/>
              <w:color w:val="000000" w:themeColor="text1"/>
              <w:sz w:val="20"/>
              <w:lang w:eastAsia="en-GB"/>
            </w:rPr>
          </w:pPr>
          <w:hyperlink w:anchor="_Toc504133569" w:history="1">
            <w:r w:rsidR="00E92F73" w:rsidRPr="007421C3">
              <w:rPr>
                <w:rStyle w:val="Hyperlink"/>
                <w:color w:val="000000" w:themeColor="text1"/>
                <w:sz w:val="20"/>
              </w:rPr>
              <w:t>Your Europe Advice</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_Toc504133569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9</w:t>
            </w:r>
            <w:r w:rsidR="00E92F73" w:rsidRPr="007421C3">
              <w:rPr>
                <w:webHidden/>
                <w:color w:val="000000" w:themeColor="text1"/>
                <w:sz w:val="20"/>
              </w:rPr>
              <w:fldChar w:fldCharType="end"/>
            </w:r>
          </w:hyperlink>
        </w:p>
        <w:p w14:paraId="6B4F1504" w14:textId="77777777" w:rsidR="00E92F73" w:rsidRPr="007421C3" w:rsidRDefault="009641F2" w:rsidP="00C675DA">
          <w:pPr>
            <w:pStyle w:val="TOC2"/>
            <w:rPr>
              <w:rFonts w:eastAsiaTheme="minorEastAsia"/>
              <w:color w:val="000000" w:themeColor="text1"/>
              <w:sz w:val="20"/>
              <w:lang w:eastAsia="en-GB"/>
            </w:rPr>
          </w:pPr>
          <w:hyperlink w:anchor="_Toc504133574" w:history="1">
            <w:r w:rsidR="00E92F73" w:rsidRPr="007421C3">
              <w:rPr>
                <w:rStyle w:val="Hyperlink"/>
                <w:color w:val="000000" w:themeColor="text1"/>
                <w:sz w:val="20"/>
              </w:rPr>
              <w:t>EU Rights Clinic</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_Toc504133574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15</w:t>
            </w:r>
            <w:r w:rsidR="00E92F73" w:rsidRPr="007421C3">
              <w:rPr>
                <w:webHidden/>
                <w:color w:val="000000" w:themeColor="text1"/>
                <w:sz w:val="20"/>
              </w:rPr>
              <w:fldChar w:fldCharType="end"/>
            </w:r>
          </w:hyperlink>
        </w:p>
        <w:p w14:paraId="53E624DA" w14:textId="6168A8B3" w:rsidR="00E92F73" w:rsidRPr="007421C3" w:rsidRDefault="009641F2" w:rsidP="00C675DA">
          <w:pPr>
            <w:pStyle w:val="TOC2"/>
            <w:rPr>
              <w:rFonts w:eastAsiaTheme="minorEastAsia"/>
              <w:color w:val="000000" w:themeColor="text1"/>
              <w:sz w:val="20"/>
              <w:lang w:eastAsia="en-GB"/>
            </w:rPr>
          </w:pPr>
          <w:hyperlink w:anchor="_Toc504133575" w:history="1">
            <w:r w:rsidR="00E92F73" w:rsidRPr="007421C3">
              <w:rPr>
                <w:rStyle w:val="Hyperlink"/>
                <w:color w:val="000000" w:themeColor="text1"/>
                <w:sz w:val="20"/>
              </w:rPr>
              <w:t>Citizen Brexit Observatory</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_Toc504133575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18</w:t>
            </w:r>
            <w:r w:rsidR="00E92F73" w:rsidRPr="007421C3">
              <w:rPr>
                <w:webHidden/>
                <w:color w:val="000000" w:themeColor="text1"/>
                <w:sz w:val="20"/>
              </w:rPr>
              <w:fldChar w:fldCharType="end"/>
            </w:r>
          </w:hyperlink>
        </w:p>
        <w:p w14:paraId="3F209656" w14:textId="53D65ADD"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76" w:history="1">
            <w:r w:rsidR="00E92F73" w:rsidRPr="007421C3">
              <w:rPr>
                <w:rStyle w:val="Hyperlink"/>
                <w:rFonts w:eastAsia="Times New Roman"/>
                <w:noProof/>
                <w:color w:val="000000" w:themeColor="text1"/>
                <w:sz w:val="22"/>
                <w:lang w:val="en-GB"/>
              </w:rPr>
              <w:t>Projects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_Toc504133576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19</w:t>
            </w:r>
            <w:r w:rsidR="00E92F73" w:rsidRPr="007421C3">
              <w:rPr>
                <w:noProof/>
                <w:webHidden/>
                <w:color w:val="000000" w:themeColor="text1"/>
                <w:sz w:val="22"/>
              </w:rPr>
              <w:fldChar w:fldCharType="end"/>
            </w:r>
          </w:hyperlink>
        </w:p>
        <w:p w14:paraId="60344498" w14:textId="12DEFD43" w:rsidR="00E92F73" w:rsidRPr="007421C3" w:rsidRDefault="009641F2" w:rsidP="00C675DA">
          <w:pPr>
            <w:pStyle w:val="TOC2"/>
            <w:rPr>
              <w:rFonts w:eastAsiaTheme="minorEastAsia"/>
              <w:color w:val="000000" w:themeColor="text1"/>
              <w:sz w:val="20"/>
              <w:lang w:eastAsia="en-GB"/>
            </w:rPr>
          </w:pPr>
          <w:hyperlink w:anchor="_Toc504133577" w:history="1">
            <w:r w:rsidR="00E92F73" w:rsidRPr="007421C3">
              <w:rPr>
                <w:rStyle w:val="Hyperlink"/>
                <w:color w:val="000000" w:themeColor="text1"/>
                <w:sz w:val="20"/>
              </w:rPr>
              <w:t>5 Takeaways on Brexit: Outlining Possible Scenarios for a New UK-EU Relationship and their Impact on Citizens</w:t>
            </w:r>
            <w:r w:rsidR="00E92F73" w:rsidRPr="007421C3">
              <w:rPr>
                <w:webHidden/>
                <w:color w:val="000000" w:themeColor="text1"/>
                <w:sz w:val="20"/>
              </w:rPr>
              <w:tab/>
            </w:r>
          </w:hyperlink>
          <w:r w:rsidR="001B4C39" w:rsidRPr="007421C3">
            <w:rPr>
              <w:color w:val="000000" w:themeColor="text1"/>
              <w:sz w:val="20"/>
            </w:rPr>
            <w:t>19</w:t>
          </w:r>
        </w:p>
        <w:p w14:paraId="503875E0" w14:textId="05E7A249" w:rsidR="00E92F73" w:rsidRPr="007421C3" w:rsidRDefault="009641F2" w:rsidP="00C675DA">
          <w:pPr>
            <w:pStyle w:val="TOC2"/>
            <w:rPr>
              <w:rFonts w:eastAsiaTheme="minorEastAsia"/>
              <w:color w:val="000000" w:themeColor="text1"/>
              <w:sz w:val="20"/>
              <w:lang w:eastAsia="en-GB"/>
            </w:rPr>
          </w:pPr>
          <w:hyperlink w:anchor="_Toc504133578" w:history="1">
            <w:r w:rsidR="00E92F73" w:rsidRPr="007421C3">
              <w:rPr>
                <w:rStyle w:val="Hyperlink"/>
                <w:color w:val="000000" w:themeColor="text1"/>
                <w:sz w:val="20"/>
              </w:rPr>
              <w:t>One Stop Shop for Political Participation of Mobile EU Citizens</w:t>
            </w:r>
            <w:r w:rsidR="00E92F73" w:rsidRPr="007421C3">
              <w:rPr>
                <w:webHidden/>
                <w:color w:val="000000" w:themeColor="text1"/>
                <w:sz w:val="20"/>
              </w:rPr>
              <w:tab/>
            </w:r>
          </w:hyperlink>
          <w:r w:rsidR="001B4C39" w:rsidRPr="007421C3">
            <w:rPr>
              <w:color w:val="000000" w:themeColor="text1"/>
              <w:sz w:val="20"/>
            </w:rPr>
            <w:t>20</w:t>
          </w:r>
        </w:p>
        <w:p w14:paraId="210EF97B" w14:textId="77905B86" w:rsidR="00E92F73" w:rsidRPr="007421C3" w:rsidRDefault="009641F2" w:rsidP="00C675DA">
          <w:pPr>
            <w:pStyle w:val="TOC2"/>
            <w:rPr>
              <w:rFonts w:eastAsiaTheme="minorEastAsia"/>
              <w:color w:val="000000" w:themeColor="text1"/>
              <w:sz w:val="20"/>
              <w:lang w:eastAsia="en-GB"/>
            </w:rPr>
          </w:pPr>
          <w:hyperlink w:anchor="_Toc504133579" w:history="1">
            <w:r w:rsidR="00E92F73" w:rsidRPr="007421C3">
              <w:rPr>
                <w:rStyle w:val="Hyperlink"/>
                <w:color w:val="000000" w:themeColor="text1"/>
                <w:sz w:val="20"/>
              </w:rPr>
              <w:t>ACT for Free Movement</w:t>
            </w:r>
            <w:r w:rsidR="00E92F73" w:rsidRPr="007421C3">
              <w:rPr>
                <w:webHidden/>
                <w:color w:val="000000" w:themeColor="text1"/>
                <w:sz w:val="20"/>
              </w:rPr>
              <w:tab/>
            </w:r>
          </w:hyperlink>
          <w:r w:rsidR="001B4C39" w:rsidRPr="007421C3">
            <w:rPr>
              <w:color w:val="000000" w:themeColor="text1"/>
              <w:sz w:val="20"/>
            </w:rPr>
            <w:t>23</w:t>
          </w:r>
        </w:p>
        <w:p w14:paraId="568594C3" w14:textId="023F5CC3"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83" w:history="1">
            <w:r w:rsidR="00E92F73" w:rsidRPr="007421C3">
              <w:rPr>
                <w:rStyle w:val="Hyperlink"/>
                <w:noProof/>
                <w:color w:val="000000" w:themeColor="text1"/>
                <w:sz w:val="22"/>
                <w:lang w:val="en-GB"/>
              </w:rPr>
              <w:t>Events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_Toc504133583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26</w:t>
            </w:r>
            <w:r w:rsidR="00E92F73" w:rsidRPr="007421C3">
              <w:rPr>
                <w:noProof/>
                <w:webHidden/>
                <w:color w:val="000000" w:themeColor="text1"/>
                <w:sz w:val="22"/>
              </w:rPr>
              <w:fldChar w:fldCharType="end"/>
            </w:r>
          </w:hyperlink>
        </w:p>
        <w:p w14:paraId="36A1F56C" w14:textId="7F10B98B" w:rsidR="001B4C39" w:rsidRPr="007421C3" w:rsidRDefault="001B4C39" w:rsidP="00C675DA">
          <w:pPr>
            <w:pStyle w:val="TOC2"/>
            <w:rPr>
              <w:rStyle w:val="Hyperlink"/>
              <w:color w:val="000000" w:themeColor="text1"/>
              <w:sz w:val="20"/>
              <w:u w:val="none"/>
            </w:rPr>
          </w:pPr>
          <w:r w:rsidRPr="007421C3">
            <w:rPr>
              <w:rStyle w:val="Hyperlink"/>
              <w:color w:val="000000" w:themeColor="text1"/>
              <w:sz w:val="20"/>
              <w:u w:val="none"/>
            </w:rPr>
            <w:t>Brexit and Citizens’ Rights in Northern Ireland</w:t>
          </w:r>
          <w:r w:rsidR="00E92F73" w:rsidRPr="007421C3">
            <w:rPr>
              <w:rStyle w:val="Hyperlink"/>
              <w:webHidden/>
              <w:color w:val="000000" w:themeColor="text1"/>
              <w:sz w:val="20"/>
              <w:u w:val="none"/>
            </w:rPr>
            <w:tab/>
          </w:r>
          <w:r w:rsidRPr="007421C3">
            <w:rPr>
              <w:rStyle w:val="Hyperlink"/>
              <w:webHidden/>
              <w:color w:val="000000" w:themeColor="text1"/>
              <w:sz w:val="20"/>
              <w:u w:val="none"/>
            </w:rPr>
            <w:t>26</w:t>
          </w:r>
        </w:p>
        <w:p w14:paraId="03EBB111" w14:textId="0EDCF595" w:rsidR="009169CB" w:rsidRPr="007421C3" w:rsidRDefault="009169CB" w:rsidP="00C675DA">
          <w:pPr>
            <w:pStyle w:val="TOC2"/>
            <w:rPr>
              <w:rStyle w:val="Hyperlink"/>
              <w:color w:val="000000" w:themeColor="text1"/>
              <w:sz w:val="20"/>
              <w:u w:val="none"/>
            </w:rPr>
          </w:pPr>
          <w:r w:rsidRPr="007421C3">
            <w:rPr>
              <w:rStyle w:val="Hyperlink"/>
              <w:rFonts w:eastAsiaTheme="minorHAnsi"/>
              <w:color w:val="000000" w:themeColor="text1"/>
              <w:sz w:val="20"/>
              <w:u w:val="none"/>
            </w:rPr>
            <w:t>Free Movement of Persons in the EU: A Loved and Feared Reality</w:t>
          </w:r>
          <w:r w:rsidRPr="007421C3">
            <w:rPr>
              <w:rStyle w:val="Hyperlink"/>
              <w:webHidden/>
              <w:color w:val="000000" w:themeColor="text1"/>
              <w:sz w:val="20"/>
              <w:u w:val="none"/>
            </w:rPr>
            <w:tab/>
            <w:t>27</w:t>
          </w:r>
        </w:p>
        <w:p w14:paraId="67236EB4" w14:textId="5020EDE8" w:rsidR="00866488" w:rsidRPr="007421C3" w:rsidRDefault="00866488" w:rsidP="00C675DA">
          <w:pPr>
            <w:pStyle w:val="TOC2"/>
            <w:rPr>
              <w:rStyle w:val="Hyperlink"/>
              <w:color w:val="000000" w:themeColor="text1"/>
              <w:sz w:val="20"/>
              <w:u w:val="none"/>
            </w:rPr>
          </w:pPr>
          <w:r w:rsidRPr="007421C3">
            <w:rPr>
              <w:rStyle w:val="Hyperlink"/>
              <w:color w:val="000000" w:themeColor="text1"/>
              <w:sz w:val="20"/>
              <w:u w:val="none"/>
            </w:rPr>
            <w:t>Brexit and Citizens’ Rights: The Case of Gibraltar</w:t>
          </w:r>
          <w:r w:rsidRPr="007421C3">
            <w:rPr>
              <w:rStyle w:val="Hyperlink"/>
              <w:webHidden/>
              <w:color w:val="000000" w:themeColor="text1"/>
              <w:sz w:val="20"/>
              <w:u w:val="none"/>
            </w:rPr>
            <w:tab/>
            <w:t>28</w:t>
          </w:r>
        </w:p>
        <w:p w14:paraId="1A53BA1F" w14:textId="26E797CF" w:rsidR="00866488" w:rsidRPr="007421C3" w:rsidRDefault="00001306" w:rsidP="00C675DA">
          <w:pPr>
            <w:pStyle w:val="TOC2"/>
            <w:rPr>
              <w:rStyle w:val="Hyperlink"/>
              <w:color w:val="000000" w:themeColor="text1"/>
              <w:sz w:val="20"/>
              <w:u w:val="none"/>
            </w:rPr>
          </w:pPr>
          <w:r w:rsidRPr="007421C3">
            <w:rPr>
              <w:rStyle w:val="Hyperlink"/>
              <w:color w:val="000000" w:themeColor="text1"/>
              <w:sz w:val="20"/>
              <w:u w:val="none"/>
            </w:rPr>
            <w:t>Brexit and Citizens’ Rights: Where Do We Go From Here?</w:t>
          </w:r>
          <w:r w:rsidRPr="007421C3">
            <w:rPr>
              <w:rStyle w:val="Hyperlink"/>
              <w:webHidden/>
              <w:color w:val="000000" w:themeColor="text1"/>
              <w:sz w:val="20"/>
              <w:u w:val="none"/>
            </w:rPr>
            <w:t xml:space="preserve"> </w:t>
          </w:r>
          <w:r w:rsidRPr="007421C3">
            <w:rPr>
              <w:rStyle w:val="Hyperlink"/>
              <w:webHidden/>
              <w:color w:val="000000" w:themeColor="text1"/>
              <w:sz w:val="20"/>
              <w:u w:val="none"/>
            </w:rPr>
            <w:tab/>
            <w:t>29</w:t>
          </w:r>
        </w:p>
        <w:p w14:paraId="5DA8D5B4" w14:textId="77777777"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84" w:history="1">
            <w:r w:rsidR="00E92F73" w:rsidRPr="007421C3">
              <w:rPr>
                <w:rStyle w:val="Hyperlink"/>
                <w:rFonts w:eastAsia="Times New Roman"/>
                <w:noProof/>
                <w:color w:val="000000" w:themeColor="text1"/>
                <w:sz w:val="22"/>
                <w:lang w:val="en-GB"/>
              </w:rPr>
              <w:t>Research Studies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_Toc504133584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29</w:t>
            </w:r>
            <w:r w:rsidR="00E92F73" w:rsidRPr="007421C3">
              <w:rPr>
                <w:noProof/>
                <w:webHidden/>
                <w:color w:val="000000" w:themeColor="text1"/>
                <w:sz w:val="22"/>
              </w:rPr>
              <w:fldChar w:fldCharType="end"/>
            </w:r>
          </w:hyperlink>
        </w:p>
        <w:p w14:paraId="39FEE3B0" w14:textId="0A378D2C" w:rsidR="00457EF8" w:rsidRPr="007421C3" w:rsidRDefault="00457EF8" w:rsidP="00C675DA">
          <w:pPr>
            <w:pStyle w:val="TOC2"/>
            <w:rPr>
              <w:color w:val="000000" w:themeColor="text1"/>
              <w:sz w:val="20"/>
            </w:rPr>
          </w:pPr>
          <w:r w:rsidRPr="007421C3">
            <w:rPr>
              <w:color w:val="000000" w:themeColor="text1"/>
              <w:sz w:val="20"/>
            </w:rPr>
            <w:t>5 Takeaways on Brexit: Study on Brexit and Citizens’ Rights</w:t>
          </w:r>
          <w:r w:rsidRPr="007421C3">
            <w:rPr>
              <w:rStyle w:val="Hyperlink"/>
              <w:webHidden/>
              <w:color w:val="000000" w:themeColor="text1"/>
              <w:sz w:val="20"/>
              <w:u w:val="none"/>
            </w:rPr>
            <w:tab/>
            <w:t>30</w:t>
          </w:r>
        </w:p>
        <w:p w14:paraId="311B4491" w14:textId="77777777" w:rsidR="00E92F73" w:rsidRPr="007421C3" w:rsidRDefault="009641F2" w:rsidP="00C675DA">
          <w:pPr>
            <w:pStyle w:val="TOC2"/>
            <w:rPr>
              <w:rFonts w:eastAsiaTheme="minorEastAsia"/>
              <w:color w:val="000000" w:themeColor="text1"/>
              <w:sz w:val="20"/>
              <w:lang w:eastAsia="en-GB"/>
            </w:rPr>
          </w:pPr>
          <w:hyperlink w:anchor="_Toc504133585" w:history="1">
            <w:r w:rsidR="00E92F73" w:rsidRPr="007421C3">
              <w:rPr>
                <w:rStyle w:val="Hyperlink"/>
                <w:color w:val="000000" w:themeColor="text1"/>
                <w:sz w:val="20"/>
                <w:lang w:val="en-US"/>
              </w:rPr>
              <w:t>Brexit and the European Arrest Warrant: How Will Change Affect the Interests of Citizens?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_Toc504133585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30</w:t>
            </w:r>
            <w:r w:rsidR="00E92F73" w:rsidRPr="007421C3">
              <w:rPr>
                <w:webHidden/>
                <w:color w:val="000000" w:themeColor="text1"/>
                <w:sz w:val="20"/>
              </w:rPr>
              <w:fldChar w:fldCharType="end"/>
            </w:r>
          </w:hyperlink>
        </w:p>
        <w:p w14:paraId="7E2230E9" w14:textId="071CD8C3" w:rsidR="00E92F73" w:rsidRPr="007421C3" w:rsidRDefault="009641F2" w:rsidP="00C675DA">
          <w:pPr>
            <w:pStyle w:val="TOC2"/>
            <w:rPr>
              <w:rFonts w:eastAsiaTheme="minorEastAsia"/>
              <w:color w:val="000000" w:themeColor="text1"/>
              <w:sz w:val="20"/>
              <w:lang w:eastAsia="en-GB"/>
            </w:rPr>
          </w:pPr>
          <w:hyperlink w:anchor="_Toc504133586" w:history="1">
            <w:r w:rsidR="00E92F73" w:rsidRPr="007421C3">
              <w:rPr>
                <w:rStyle w:val="Hyperlink"/>
                <w:color w:val="000000" w:themeColor="text1"/>
                <w:sz w:val="20"/>
                <w:lang w:val="en-US"/>
              </w:rPr>
              <w:t>Brexit and Loss of EU Citizenship: Cases, Options, Perceptions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_Toc504133586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32</w:t>
            </w:r>
            <w:r w:rsidR="00E92F73" w:rsidRPr="007421C3">
              <w:rPr>
                <w:webHidden/>
                <w:color w:val="000000" w:themeColor="text1"/>
                <w:sz w:val="20"/>
              </w:rPr>
              <w:fldChar w:fldCharType="end"/>
            </w:r>
          </w:hyperlink>
        </w:p>
        <w:p w14:paraId="00BB4A5E" w14:textId="77777777"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87" w:history="1">
            <w:r w:rsidR="00E92F73" w:rsidRPr="007421C3">
              <w:rPr>
                <w:rStyle w:val="Hyperlink"/>
                <w:noProof/>
                <w:color w:val="000000" w:themeColor="text1"/>
                <w:sz w:val="22"/>
                <w:lang w:val="en-GB"/>
              </w:rPr>
              <w:t>Policy Positions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_Toc504133587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33</w:t>
            </w:r>
            <w:r w:rsidR="00E92F73" w:rsidRPr="007421C3">
              <w:rPr>
                <w:noProof/>
                <w:webHidden/>
                <w:color w:val="000000" w:themeColor="text1"/>
                <w:sz w:val="22"/>
              </w:rPr>
              <w:fldChar w:fldCharType="end"/>
            </w:r>
          </w:hyperlink>
        </w:p>
        <w:p w14:paraId="53146D92" w14:textId="6D4B5661" w:rsidR="00AF0B8A" w:rsidRPr="007421C3" w:rsidRDefault="00150C24" w:rsidP="00C675DA">
          <w:pPr>
            <w:pStyle w:val="TOC2"/>
            <w:rPr>
              <w:color w:val="000000" w:themeColor="text1"/>
              <w:sz w:val="20"/>
            </w:rPr>
          </w:pPr>
          <w:r w:rsidRPr="007421C3">
            <w:rPr>
              <w:color w:val="000000" w:themeColor="text1"/>
              <w:sz w:val="20"/>
            </w:rPr>
            <w:t>EU Citizenship Report 2017: More Action Needed to Safeguard Freedom of Movement</w:t>
          </w:r>
          <w:r w:rsidRPr="007421C3">
            <w:rPr>
              <w:rStyle w:val="Hyperlink"/>
              <w:webHidden/>
              <w:color w:val="000000" w:themeColor="text1"/>
              <w:sz w:val="20"/>
              <w:u w:val="none"/>
            </w:rPr>
            <w:tab/>
            <w:t>33</w:t>
          </w:r>
        </w:p>
        <w:p w14:paraId="2424E5EF" w14:textId="0291E7B0" w:rsidR="002736DE" w:rsidRPr="007421C3" w:rsidRDefault="0055218D" w:rsidP="00C675DA">
          <w:pPr>
            <w:pStyle w:val="TOC2"/>
            <w:rPr>
              <w:color w:val="000000" w:themeColor="text1"/>
              <w:sz w:val="20"/>
            </w:rPr>
          </w:pPr>
          <w:r w:rsidRPr="007421C3">
            <w:rPr>
              <w:color w:val="000000" w:themeColor="text1"/>
              <w:sz w:val="20"/>
            </w:rPr>
            <w:t>ECAS Response to the Public Consultation on EU Social Security Coordination</w:t>
          </w:r>
          <w:r w:rsidRPr="007421C3">
            <w:rPr>
              <w:color w:val="000000" w:themeColor="text1"/>
              <w:sz w:val="20"/>
            </w:rPr>
            <w:tab/>
            <w:t>34</w:t>
          </w:r>
        </w:p>
        <w:p w14:paraId="6B4872B0" w14:textId="3505AAB4" w:rsidR="003317A6" w:rsidRPr="007421C3" w:rsidRDefault="00AA56EE" w:rsidP="00C675DA">
          <w:pPr>
            <w:pStyle w:val="TOC2"/>
            <w:rPr>
              <w:color w:val="000000" w:themeColor="text1"/>
              <w:sz w:val="20"/>
            </w:rPr>
          </w:pPr>
          <w:r w:rsidRPr="007421C3">
            <w:rPr>
              <w:color w:val="000000" w:themeColor="text1"/>
              <w:sz w:val="20"/>
            </w:rPr>
            <w:t>ECAS participated in the rapporteur’s consultations with civil society</w:t>
          </w:r>
          <w:r w:rsidRPr="007421C3">
            <w:rPr>
              <w:color w:val="000000" w:themeColor="text1"/>
              <w:sz w:val="20"/>
            </w:rPr>
            <w:tab/>
            <w:t>35</w:t>
          </w:r>
        </w:p>
        <w:p w14:paraId="56DE6251" w14:textId="675B9482" w:rsidR="000D02D8" w:rsidRPr="007421C3" w:rsidRDefault="000D02D8" w:rsidP="00C675DA">
          <w:pPr>
            <w:pStyle w:val="TOC2"/>
            <w:rPr>
              <w:color w:val="000000" w:themeColor="text1"/>
              <w:sz w:val="20"/>
            </w:rPr>
          </w:pPr>
          <w:r w:rsidRPr="007421C3">
            <w:rPr>
              <w:color w:val="000000" w:themeColor="text1"/>
              <w:sz w:val="20"/>
            </w:rPr>
            <w:t>ECAS’ Position on More or Less Europe</w:t>
          </w:r>
          <w:r w:rsidRPr="007421C3">
            <w:rPr>
              <w:color w:val="000000" w:themeColor="text1"/>
              <w:sz w:val="20"/>
            </w:rPr>
            <w:tab/>
          </w:r>
          <w:r w:rsidR="007926EC" w:rsidRPr="007421C3">
            <w:rPr>
              <w:color w:val="000000" w:themeColor="text1"/>
              <w:sz w:val="20"/>
            </w:rPr>
            <w:t>35</w:t>
          </w:r>
        </w:p>
        <w:p w14:paraId="78989E66" w14:textId="1E58E57E" w:rsidR="0021114F" w:rsidRPr="007421C3" w:rsidRDefault="0021114F" w:rsidP="00C675DA">
          <w:pPr>
            <w:pStyle w:val="TOC2"/>
            <w:rPr>
              <w:color w:val="000000" w:themeColor="text1"/>
              <w:sz w:val="20"/>
            </w:rPr>
          </w:pPr>
          <w:r w:rsidRPr="007421C3">
            <w:rPr>
              <w:color w:val="000000" w:themeColor="text1"/>
              <w:sz w:val="20"/>
            </w:rPr>
            <w:t xml:space="preserve">Press Release: What Do Citizens Want From Brexit? </w:t>
          </w:r>
          <w:r w:rsidRPr="007421C3">
            <w:rPr>
              <w:color w:val="000000" w:themeColor="text1"/>
              <w:sz w:val="20"/>
            </w:rPr>
            <w:tab/>
            <w:t>36</w:t>
          </w:r>
        </w:p>
        <w:p w14:paraId="6687AC9E" w14:textId="3810B907" w:rsidR="00F04540" w:rsidRPr="007421C3" w:rsidRDefault="00BD68E0" w:rsidP="00C675DA">
          <w:pPr>
            <w:pStyle w:val="TOC2"/>
            <w:rPr>
              <w:color w:val="000000" w:themeColor="text1"/>
              <w:sz w:val="20"/>
            </w:rPr>
          </w:pPr>
          <w:r w:rsidRPr="007421C3">
            <w:rPr>
              <w:color w:val="000000" w:themeColor="text1"/>
              <w:sz w:val="20"/>
            </w:rPr>
            <w:t>The REFIT Opinion on the Citizenship Directive</w:t>
          </w:r>
          <w:r w:rsidRPr="007421C3">
            <w:rPr>
              <w:color w:val="000000" w:themeColor="text1"/>
              <w:sz w:val="20"/>
            </w:rPr>
            <w:tab/>
            <w:t>37</w:t>
          </w:r>
        </w:p>
        <w:p w14:paraId="57188C93" w14:textId="28794D12" w:rsidR="00D05930" w:rsidRPr="007421C3" w:rsidRDefault="00C160F7" w:rsidP="00C675DA">
          <w:pPr>
            <w:pStyle w:val="TOC2"/>
            <w:rPr>
              <w:color w:val="000000" w:themeColor="text1"/>
              <w:sz w:val="20"/>
            </w:rPr>
          </w:pPr>
          <w:r w:rsidRPr="007421C3">
            <w:rPr>
              <w:color w:val="000000" w:themeColor="text1"/>
              <w:sz w:val="20"/>
            </w:rPr>
            <w:t>EU Rights Clinic Calls For Rights of Family Members and Carers of EU Citizens to be Safeguarded Post-Brexit</w:t>
          </w:r>
          <w:r w:rsidRPr="007421C3">
            <w:rPr>
              <w:color w:val="000000" w:themeColor="text1"/>
              <w:sz w:val="20"/>
            </w:rPr>
            <w:tab/>
            <w:t>38</w:t>
          </w:r>
        </w:p>
        <w:p w14:paraId="508E812E" w14:textId="1B8D686A" w:rsidR="00C160F7" w:rsidRPr="007421C3" w:rsidRDefault="00C160F7" w:rsidP="00C675DA">
          <w:pPr>
            <w:pStyle w:val="TOC2"/>
            <w:rPr>
              <w:color w:val="000000" w:themeColor="text1"/>
              <w:sz w:val="20"/>
            </w:rPr>
          </w:pPr>
          <w:r w:rsidRPr="007421C3">
            <w:rPr>
              <w:color w:val="000000" w:themeColor="text1"/>
              <w:sz w:val="20"/>
            </w:rPr>
            <w:lastRenderedPageBreak/>
            <w:t>ECAS’ contribution to the European Parliament Citizenship Report 2017</w:t>
          </w:r>
          <w:r w:rsidRPr="007421C3">
            <w:rPr>
              <w:color w:val="000000" w:themeColor="text1"/>
              <w:sz w:val="20"/>
            </w:rPr>
            <w:tab/>
            <w:t>38</w:t>
          </w:r>
        </w:p>
        <w:p w14:paraId="2C20A508" w14:textId="6D70AD05"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88" w:history="1">
            <w:r w:rsidR="00E92F73" w:rsidRPr="007421C3">
              <w:rPr>
                <w:rStyle w:val="Hyperlink"/>
                <w:noProof/>
                <w:color w:val="000000" w:themeColor="text1"/>
                <w:sz w:val="22"/>
                <w:lang w:val="en-GB"/>
              </w:rPr>
              <w:t>DIGITAL DEMOCRACY Focus Area</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_Toc504133588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39</w:t>
            </w:r>
            <w:r w:rsidR="00E92F73" w:rsidRPr="007421C3">
              <w:rPr>
                <w:noProof/>
                <w:webHidden/>
                <w:color w:val="000000" w:themeColor="text1"/>
                <w:sz w:val="22"/>
              </w:rPr>
              <w:fldChar w:fldCharType="end"/>
            </w:r>
          </w:hyperlink>
        </w:p>
        <w:p w14:paraId="7B67F62D" w14:textId="2581773F"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89" w:history="1">
            <w:r w:rsidR="00E92F73" w:rsidRPr="007421C3">
              <w:rPr>
                <w:rStyle w:val="Hyperlink"/>
                <w:noProof/>
                <w:color w:val="000000" w:themeColor="text1"/>
                <w:sz w:val="22"/>
                <w:lang w:val="en-GB"/>
              </w:rPr>
              <w:t>Services to Citizens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_Toc504133589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40</w:t>
            </w:r>
            <w:r w:rsidR="00E92F73" w:rsidRPr="007421C3">
              <w:rPr>
                <w:noProof/>
                <w:webHidden/>
                <w:color w:val="000000" w:themeColor="text1"/>
                <w:sz w:val="22"/>
              </w:rPr>
              <w:fldChar w:fldCharType="end"/>
            </w:r>
          </w:hyperlink>
        </w:p>
        <w:p w14:paraId="5E5C129F" w14:textId="0ECB0442" w:rsidR="00E92F73" w:rsidRPr="007421C3" w:rsidRDefault="009641F2" w:rsidP="00C675DA">
          <w:pPr>
            <w:pStyle w:val="TOC2"/>
            <w:rPr>
              <w:rFonts w:eastAsiaTheme="minorEastAsia"/>
              <w:color w:val="000000" w:themeColor="text1"/>
              <w:sz w:val="20"/>
              <w:lang w:eastAsia="en-GB"/>
            </w:rPr>
          </w:pPr>
          <w:hyperlink w:anchor="_Toc504133590" w:history="1">
            <w:r w:rsidR="00E92F73" w:rsidRPr="007421C3">
              <w:rPr>
                <w:rStyle w:val="Hyperlink"/>
                <w:color w:val="000000" w:themeColor="text1"/>
                <w:sz w:val="20"/>
              </w:rPr>
              <w:t>ECI Support Centre</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_Toc504133590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40</w:t>
            </w:r>
            <w:r w:rsidR="00E92F73" w:rsidRPr="007421C3">
              <w:rPr>
                <w:webHidden/>
                <w:color w:val="000000" w:themeColor="text1"/>
                <w:sz w:val="20"/>
              </w:rPr>
              <w:fldChar w:fldCharType="end"/>
            </w:r>
          </w:hyperlink>
        </w:p>
        <w:p w14:paraId="0D434025" w14:textId="78B45C5F"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92" w:history="1">
            <w:r w:rsidR="00E92F73" w:rsidRPr="007421C3">
              <w:rPr>
                <w:rStyle w:val="Hyperlink"/>
                <w:rFonts w:eastAsia="Times New Roman"/>
                <w:noProof/>
                <w:color w:val="000000" w:themeColor="text1"/>
                <w:sz w:val="22"/>
                <w:lang w:val="en-GB"/>
              </w:rPr>
              <w:t>Projects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_Toc504133592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41</w:t>
            </w:r>
            <w:r w:rsidR="00E92F73" w:rsidRPr="007421C3">
              <w:rPr>
                <w:noProof/>
                <w:webHidden/>
                <w:color w:val="000000" w:themeColor="text1"/>
                <w:sz w:val="22"/>
              </w:rPr>
              <w:fldChar w:fldCharType="end"/>
            </w:r>
          </w:hyperlink>
        </w:p>
        <w:p w14:paraId="680091DF" w14:textId="1D6F14BF" w:rsidR="00E92F73" w:rsidRPr="007421C3" w:rsidRDefault="009641F2" w:rsidP="00C675DA">
          <w:pPr>
            <w:pStyle w:val="TOC2"/>
            <w:rPr>
              <w:rFonts w:eastAsiaTheme="minorEastAsia"/>
              <w:color w:val="000000" w:themeColor="text1"/>
              <w:sz w:val="20"/>
              <w:lang w:eastAsia="en-GB"/>
            </w:rPr>
          </w:pPr>
          <w:hyperlink w:anchor="_Toc504133593" w:history="1">
            <w:r w:rsidR="00E92F73" w:rsidRPr="007421C3">
              <w:rPr>
                <w:rStyle w:val="Hyperlink"/>
                <w:color w:val="000000" w:themeColor="text1"/>
                <w:sz w:val="20"/>
              </w:rPr>
              <w:t>DEEP-Linking Youth</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_Toc504133593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41</w:t>
            </w:r>
            <w:r w:rsidR="00E92F73" w:rsidRPr="007421C3">
              <w:rPr>
                <w:webHidden/>
                <w:color w:val="000000" w:themeColor="text1"/>
                <w:sz w:val="20"/>
              </w:rPr>
              <w:fldChar w:fldCharType="end"/>
            </w:r>
          </w:hyperlink>
        </w:p>
        <w:p w14:paraId="78E90E52" w14:textId="497BA2C7" w:rsidR="00E92F73" w:rsidRPr="007421C3" w:rsidRDefault="009641F2" w:rsidP="00C675DA">
          <w:pPr>
            <w:pStyle w:val="TOC2"/>
            <w:rPr>
              <w:rFonts w:eastAsiaTheme="minorEastAsia"/>
              <w:color w:val="000000" w:themeColor="text1"/>
              <w:sz w:val="20"/>
              <w:lang w:eastAsia="en-GB"/>
            </w:rPr>
          </w:pPr>
          <w:hyperlink w:anchor="_Toc504133595" w:history="1">
            <w:r w:rsidR="00E92F73" w:rsidRPr="007421C3">
              <w:rPr>
                <w:rStyle w:val="Hyperlink"/>
                <w:color w:val="000000" w:themeColor="text1"/>
                <w:sz w:val="20"/>
              </w:rPr>
              <w:t>EUCROWD</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_Toc504133595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42</w:t>
            </w:r>
            <w:r w:rsidR="00E92F73" w:rsidRPr="007421C3">
              <w:rPr>
                <w:webHidden/>
                <w:color w:val="000000" w:themeColor="text1"/>
                <w:sz w:val="20"/>
              </w:rPr>
              <w:fldChar w:fldCharType="end"/>
            </w:r>
          </w:hyperlink>
        </w:p>
        <w:p w14:paraId="1FD758BA" w14:textId="27207965"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596" w:history="1">
            <w:r w:rsidR="00E92F73" w:rsidRPr="007421C3">
              <w:rPr>
                <w:rStyle w:val="Hyperlink"/>
                <w:noProof/>
                <w:color w:val="000000" w:themeColor="text1"/>
                <w:sz w:val="22"/>
                <w:lang w:val="en-GB"/>
              </w:rPr>
              <w:t>Events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_Toc504133596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43</w:t>
            </w:r>
            <w:r w:rsidR="00E92F73" w:rsidRPr="007421C3">
              <w:rPr>
                <w:noProof/>
                <w:webHidden/>
                <w:color w:val="000000" w:themeColor="text1"/>
                <w:sz w:val="22"/>
              </w:rPr>
              <w:fldChar w:fldCharType="end"/>
            </w:r>
          </w:hyperlink>
        </w:p>
        <w:p w14:paraId="237391A4" w14:textId="1400A629" w:rsidR="00E92F73" w:rsidRPr="007421C3" w:rsidRDefault="009641F2" w:rsidP="00C675DA">
          <w:pPr>
            <w:pStyle w:val="TOC2"/>
            <w:rPr>
              <w:rFonts w:eastAsiaTheme="minorEastAsia"/>
              <w:color w:val="000000" w:themeColor="text1"/>
              <w:sz w:val="20"/>
              <w:lang w:eastAsia="en-GB"/>
            </w:rPr>
          </w:pPr>
          <w:hyperlink w:anchor="_Toc504133597" w:history="1">
            <w:r w:rsidR="00E92F73" w:rsidRPr="007421C3">
              <w:rPr>
                <w:rStyle w:val="Hyperlink"/>
                <w:color w:val="000000" w:themeColor="text1"/>
                <w:sz w:val="20"/>
              </w:rPr>
              <w:t>ECI DAY 2017: I participate!</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_Toc504133597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43</w:t>
            </w:r>
            <w:r w:rsidR="00E92F73" w:rsidRPr="007421C3">
              <w:rPr>
                <w:webHidden/>
                <w:color w:val="000000" w:themeColor="text1"/>
                <w:sz w:val="20"/>
              </w:rPr>
              <w:fldChar w:fldCharType="end"/>
            </w:r>
          </w:hyperlink>
        </w:p>
        <w:p w14:paraId="23A711A7" w14:textId="5BBE9BE9" w:rsidR="00E92F73" w:rsidRPr="007421C3" w:rsidRDefault="009641F2" w:rsidP="00C675DA">
          <w:pPr>
            <w:pStyle w:val="TOC2"/>
            <w:rPr>
              <w:rFonts w:eastAsiaTheme="minorEastAsia"/>
              <w:color w:val="000000" w:themeColor="text1"/>
              <w:sz w:val="20"/>
              <w:lang w:eastAsia="en-GB"/>
            </w:rPr>
          </w:pPr>
          <w:hyperlink w:anchor="_Toc504133598" w:history="1">
            <w:r w:rsidR="00E92F73" w:rsidRPr="007421C3">
              <w:rPr>
                <w:rStyle w:val="Hyperlink"/>
                <w:color w:val="000000" w:themeColor="text1"/>
                <w:sz w:val="20"/>
              </w:rPr>
              <w:t>EESC Civil Society Days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_Toc504133598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44</w:t>
            </w:r>
            <w:r w:rsidR="00E92F73" w:rsidRPr="007421C3">
              <w:rPr>
                <w:webHidden/>
                <w:color w:val="000000" w:themeColor="text1"/>
                <w:sz w:val="20"/>
              </w:rPr>
              <w:fldChar w:fldCharType="end"/>
            </w:r>
          </w:hyperlink>
        </w:p>
        <w:p w14:paraId="5B5CFBAC" w14:textId="10198675" w:rsidR="00E92F73" w:rsidRPr="007421C3" w:rsidRDefault="009641F2" w:rsidP="00C675DA">
          <w:pPr>
            <w:pStyle w:val="TOC2"/>
            <w:rPr>
              <w:rFonts w:eastAsiaTheme="minorEastAsia"/>
              <w:color w:val="000000" w:themeColor="text1"/>
              <w:sz w:val="20"/>
              <w:lang w:eastAsia="en-GB"/>
            </w:rPr>
          </w:pPr>
          <w:hyperlink w:anchor="_Toc504133599" w:history="1">
            <w:r w:rsidR="00E92F73" w:rsidRPr="007421C3">
              <w:rPr>
                <w:rStyle w:val="Hyperlink"/>
                <w:color w:val="000000" w:themeColor="text1"/>
                <w:sz w:val="20"/>
              </w:rPr>
              <w:t>Digital Democracy Day 2017</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_Toc504133599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45</w:t>
            </w:r>
            <w:r w:rsidR="00E92F73" w:rsidRPr="007421C3">
              <w:rPr>
                <w:webHidden/>
                <w:color w:val="000000" w:themeColor="text1"/>
                <w:sz w:val="20"/>
              </w:rPr>
              <w:fldChar w:fldCharType="end"/>
            </w:r>
          </w:hyperlink>
        </w:p>
        <w:p w14:paraId="0BF1F3F0" w14:textId="4AA821D6" w:rsidR="00C675DA" w:rsidRPr="007421C3" w:rsidRDefault="00C675DA" w:rsidP="00C675DA">
          <w:pPr>
            <w:pStyle w:val="TOC2"/>
            <w:rPr>
              <w:rStyle w:val="Hyperlink"/>
              <w:color w:val="000000" w:themeColor="text1"/>
              <w:sz w:val="20"/>
              <w:u w:val="none"/>
            </w:rPr>
          </w:pPr>
          <w:r w:rsidRPr="007421C3">
            <w:rPr>
              <w:rStyle w:val="Hyperlink"/>
              <w:color w:val="000000" w:themeColor="text1"/>
              <w:sz w:val="20"/>
              <w:u w:val="none"/>
            </w:rPr>
            <w:t>Beyond Fake News: A Workshop on Media Literacy and Fact Checking</w:t>
          </w:r>
          <w:r w:rsidR="00E92F73" w:rsidRPr="007421C3">
            <w:rPr>
              <w:rStyle w:val="Hyperlink"/>
              <w:webHidden/>
              <w:color w:val="000000" w:themeColor="text1"/>
              <w:sz w:val="20"/>
              <w:u w:val="none"/>
            </w:rPr>
            <w:tab/>
          </w:r>
          <w:r w:rsidRPr="007421C3">
            <w:rPr>
              <w:rStyle w:val="Hyperlink"/>
              <w:webHidden/>
              <w:color w:val="000000" w:themeColor="text1"/>
              <w:sz w:val="20"/>
              <w:u w:val="none"/>
            </w:rPr>
            <w:t>46</w:t>
          </w:r>
        </w:p>
        <w:p w14:paraId="192FE4AE" w14:textId="3E47F1B3"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600" w:history="1">
            <w:r w:rsidR="00E92F73" w:rsidRPr="007421C3">
              <w:rPr>
                <w:rStyle w:val="Hyperlink"/>
                <w:rFonts w:eastAsia="Times New Roman"/>
                <w:noProof/>
                <w:color w:val="000000" w:themeColor="text1"/>
                <w:sz w:val="22"/>
                <w:lang w:val="en-GB"/>
              </w:rPr>
              <w:t>Research Studies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_Toc504133600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47</w:t>
            </w:r>
            <w:r w:rsidR="00E92F73" w:rsidRPr="007421C3">
              <w:rPr>
                <w:noProof/>
                <w:webHidden/>
                <w:color w:val="000000" w:themeColor="text1"/>
                <w:sz w:val="22"/>
              </w:rPr>
              <w:fldChar w:fldCharType="end"/>
            </w:r>
          </w:hyperlink>
        </w:p>
        <w:p w14:paraId="5D64AFF7" w14:textId="3A7013C9" w:rsidR="00E92F73" w:rsidRPr="007421C3" w:rsidRDefault="009641F2" w:rsidP="00C675DA">
          <w:pPr>
            <w:pStyle w:val="TOC2"/>
            <w:rPr>
              <w:rFonts w:eastAsiaTheme="minorEastAsia"/>
              <w:color w:val="000000" w:themeColor="text1"/>
              <w:sz w:val="20"/>
              <w:lang w:eastAsia="en-GB"/>
            </w:rPr>
          </w:pPr>
          <w:hyperlink w:anchor="_Toc504133601" w:history="1">
            <w:r w:rsidR="00E92F73" w:rsidRPr="007421C3">
              <w:rPr>
                <w:rStyle w:val="Hyperlink"/>
                <w:color w:val="000000" w:themeColor="text1"/>
                <w:sz w:val="20"/>
              </w:rPr>
              <w:t xml:space="preserve">EU </w:t>
            </w:r>
            <w:r w:rsidR="00E92F73" w:rsidRPr="007421C3">
              <w:rPr>
                <w:rStyle w:val="Hyperlink"/>
                <w:color w:val="000000" w:themeColor="text1"/>
                <w:sz w:val="20"/>
                <w:lang w:val="en-US"/>
              </w:rPr>
              <w:t>Public Consultations in the Digital Age: Enhancing the Role of the EESC and Civil Society Organisations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_Toc504133601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47</w:t>
            </w:r>
            <w:r w:rsidR="00E92F73" w:rsidRPr="007421C3">
              <w:rPr>
                <w:webHidden/>
                <w:color w:val="000000" w:themeColor="text1"/>
                <w:sz w:val="20"/>
              </w:rPr>
              <w:fldChar w:fldCharType="end"/>
            </w:r>
          </w:hyperlink>
        </w:p>
        <w:p w14:paraId="7ABF7EE1" w14:textId="78B3CD33" w:rsidR="00E92F73" w:rsidRPr="007421C3" w:rsidRDefault="009641F2" w:rsidP="00C675DA">
          <w:pPr>
            <w:pStyle w:val="TOC2"/>
            <w:rPr>
              <w:rFonts w:eastAsiaTheme="minorEastAsia"/>
              <w:color w:val="000000" w:themeColor="text1"/>
              <w:sz w:val="20"/>
              <w:lang w:eastAsia="en-GB"/>
            </w:rPr>
          </w:pPr>
          <w:hyperlink w:anchor="_Toc504133602" w:history="1">
            <w:r w:rsidR="00E92F73" w:rsidRPr="007421C3">
              <w:rPr>
                <w:rStyle w:val="Hyperlink"/>
                <w:color w:val="000000" w:themeColor="text1"/>
                <w:sz w:val="20"/>
                <w:lang w:val="en-US"/>
              </w:rPr>
              <w:t>E-Participation Guidelines for Decision-Makers: Social Listening Through the Digital Dashboard</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_Toc504133602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47</w:t>
            </w:r>
            <w:r w:rsidR="00E92F73" w:rsidRPr="007421C3">
              <w:rPr>
                <w:webHidden/>
                <w:color w:val="000000" w:themeColor="text1"/>
                <w:sz w:val="20"/>
              </w:rPr>
              <w:fldChar w:fldCharType="end"/>
            </w:r>
          </w:hyperlink>
        </w:p>
        <w:p w14:paraId="1F736A03" w14:textId="57C4F89F" w:rsidR="00E92F73" w:rsidRPr="007421C3" w:rsidRDefault="009641F2" w:rsidP="00C675DA">
          <w:pPr>
            <w:pStyle w:val="TOC2"/>
            <w:rPr>
              <w:rFonts w:eastAsiaTheme="minorEastAsia"/>
              <w:color w:val="000000" w:themeColor="text1"/>
              <w:sz w:val="20"/>
              <w:lang w:eastAsia="en-GB"/>
            </w:rPr>
          </w:pPr>
          <w:hyperlink w:anchor="_Toc504133603" w:history="1">
            <w:r w:rsidR="00E92F73" w:rsidRPr="007421C3">
              <w:rPr>
                <w:rStyle w:val="Hyperlink"/>
                <w:color w:val="000000" w:themeColor="text1"/>
                <w:sz w:val="20"/>
                <w:lang w:val="en-US"/>
              </w:rPr>
              <w:t>Recommendations on Learning Mobility: Insights from the Digital Dashboard</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_Toc504133603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48</w:t>
            </w:r>
            <w:r w:rsidR="00E92F73" w:rsidRPr="007421C3">
              <w:rPr>
                <w:webHidden/>
                <w:color w:val="000000" w:themeColor="text1"/>
                <w:sz w:val="20"/>
              </w:rPr>
              <w:fldChar w:fldCharType="end"/>
            </w:r>
          </w:hyperlink>
        </w:p>
        <w:p w14:paraId="29B6BAB3" w14:textId="47B521AB"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604" w:history="1">
            <w:r w:rsidR="00E92F73" w:rsidRPr="007421C3">
              <w:rPr>
                <w:rStyle w:val="Hyperlink"/>
                <w:noProof/>
                <w:color w:val="000000" w:themeColor="text1"/>
                <w:sz w:val="22"/>
                <w:lang w:val="en-GB"/>
              </w:rPr>
              <w:t>Policy Positions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_Toc504133604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49</w:t>
            </w:r>
            <w:r w:rsidR="00E92F73" w:rsidRPr="007421C3">
              <w:rPr>
                <w:noProof/>
                <w:webHidden/>
                <w:color w:val="000000" w:themeColor="text1"/>
                <w:sz w:val="22"/>
              </w:rPr>
              <w:fldChar w:fldCharType="end"/>
            </w:r>
          </w:hyperlink>
        </w:p>
        <w:p w14:paraId="35EBA8D5" w14:textId="0AD96714"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PETI Hearing - Restoring Citizens’ Confidence and Trust in the European Project"</w:t>
          </w:r>
          <w:r w:rsidR="00E92F73" w:rsidRPr="007421C3">
            <w:rPr>
              <w:rStyle w:val="Hyperlink"/>
              <w:webHidden/>
              <w:color w:val="000000" w:themeColor="text1"/>
              <w:sz w:val="20"/>
              <w:u w:val="none"/>
            </w:rPr>
            <w:tab/>
          </w:r>
          <w:r w:rsidRPr="007421C3">
            <w:rPr>
              <w:rStyle w:val="Hyperlink"/>
              <w:webHidden/>
              <w:color w:val="000000" w:themeColor="text1"/>
              <w:sz w:val="20"/>
              <w:u w:val="none"/>
            </w:rPr>
            <w:t>49</w:t>
          </w:r>
        </w:p>
        <w:p w14:paraId="2CB8D456" w14:textId="51542875"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Contributing to EU political groups and think tanks</w:t>
          </w:r>
          <w:r w:rsidR="00E92F73" w:rsidRPr="007421C3">
            <w:rPr>
              <w:rStyle w:val="Hyperlink"/>
              <w:webHidden/>
              <w:color w:val="000000" w:themeColor="text1"/>
              <w:sz w:val="20"/>
              <w:u w:val="none"/>
            </w:rPr>
            <w:tab/>
          </w:r>
          <w:r w:rsidRPr="007421C3">
            <w:rPr>
              <w:rStyle w:val="Hyperlink"/>
              <w:webHidden/>
              <w:color w:val="000000" w:themeColor="text1"/>
              <w:sz w:val="20"/>
              <w:u w:val="none"/>
            </w:rPr>
            <w:t>49</w:t>
          </w:r>
        </w:p>
        <w:p w14:paraId="49B6C2BB" w14:textId="24A0E134"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DG CONNECT Future Of Government 2030+ - Participatory Workshop</w:t>
          </w:r>
          <w:r w:rsidR="00E92F73" w:rsidRPr="007421C3">
            <w:rPr>
              <w:rStyle w:val="Hyperlink"/>
              <w:webHidden/>
              <w:color w:val="000000" w:themeColor="text1"/>
              <w:sz w:val="20"/>
              <w:u w:val="none"/>
            </w:rPr>
            <w:tab/>
          </w:r>
          <w:r w:rsidRPr="007421C3">
            <w:rPr>
              <w:rStyle w:val="Hyperlink"/>
              <w:webHidden/>
              <w:color w:val="000000" w:themeColor="text1"/>
              <w:sz w:val="20"/>
              <w:u w:val="none"/>
            </w:rPr>
            <w:t>49</w:t>
          </w:r>
        </w:p>
        <w:p w14:paraId="03595176" w14:textId="4AEC536B"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ECAS’ Response to the Public Consultation on the European Citizens’ Initiative</w:t>
          </w:r>
          <w:r w:rsidR="00E92F73" w:rsidRPr="007421C3">
            <w:rPr>
              <w:rStyle w:val="Hyperlink"/>
              <w:webHidden/>
              <w:color w:val="000000" w:themeColor="text1"/>
              <w:sz w:val="20"/>
              <w:u w:val="none"/>
            </w:rPr>
            <w:tab/>
          </w:r>
          <w:r w:rsidRPr="007421C3">
            <w:rPr>
              <w:rStyle w:val="Hyperlink"/>
              <w:webHidden/>
              <w:color w:val="000000" w:themeColor="text1"/>
              <w:sz w:val="20"/>
              <w:u w:val="none"/>
            </w:rPr>
            <w:t>49</w:t>
          </w:r>
        </w:p>
        <w:p w14:paraId="1496C0F6" w14:textId="67490D4E"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ECAS’ Call for Enhanced Digital Democracy in the EU at EESC Debate</w:t>
          </w:r>
          <w:r w:rsidR="00E92F73" w:rsidRPr="007421C3">
            <w:rPr>
              <w:rStyle w:val="Hyperlink"/>
              <w:webHidden/>
              <w:color w:val="000000" w:themeColor="text1"/>
              <w:sz w:val="20"/>
              <w:u w:val="none"/>
            </w:rPr>
            <w:tab/>
          </w:r>
          <w:r w:rsidRPr="007421C3">
            <w:rPr>
              <w:rStyle w:val="Hyperlink"/>
              <w:webHidden/>
              <w:color w:val="000000" w:themeColor="text1"/>
              <w:sz w:val="20"/>
              <w:u w:val="none"/>
            </w:rPr>
            <w:t>50</w:t>
          </w:r>
        </w:p>
        <w:p w14:paraId="76754D78" w14:textId="78905694" w:rsidR="008721EB"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ECAS welcomes Parliament’s e-democracy report</w:t>
          </w:r>
          <w:r w:rsidR="00E92F73" w:rsidRPr="007421C3">
            <w:rPr>
              <w:rStyle w:val="Hyperlink"/>
              <w:webHidden/>
              <w:color w:val="000000" w:themeColor="text1"/>
              <w:sz w:val="20"/>
              <w:u w:val="none"/>
            </w:rPr>
            <w:tab/>
          </w:r>
          <w:r w:rsidRPr="007421C3">
            <w:rPr>
              <w:rStyle w:val="Hyperlink"/>
              <w:webHidden/>
              <w:color w:val="000000" w:themeColor="text1"/>
              <w:sz w:val="20"/>
              <w:u w:val="none"/>
            </w:rPr>
            <w:t>50</w:t>
          </w:r>
        </w:p>
        <w:p w14:paraId="162005FC" w14:textId="54566586" w:rsidR="00550623" w:rsidRPr="007421C3" w:rsidRDefault="008721EB" w:rsidP="008721EB">
          <w:pPr>
            <w:pStyle w:val="TOC2"/>
            <w:rPr>
              <w:rStyle w:val="Hyperlink"/>
              <w:color w:val="000000" w:themeColor="text1"/>
              <w:sz w:val="20"/>
              <w:u w:val="none"/>
            </w:rPr>
          </w:pPr>
          <w:r w:rsidRPr="007421C3">
            <w:rPr>
              <w:rStyle w:val="Hyperlink"/>
              <w:color w:val="000000" w:themeColor="text1"/>
              <w:sz w:val="20"/>
              <w:u w:val="none"/>
            </w:rPr>
            <w:t>Digital Democracy Could Engage Citizens in Europe – ECAS’ Director in Europe’s World</w:t>
          </w:r>
          <w:r w:rsidR="00E92F73" w:rsidRPr="007421C3">
            <w:rPr>
              <w:rStyle w:val="Hyperlink"/>
              <w:webHidden/>
              <w:color w:val="000000" w:themeColor="text1"/>
              <w:sz w:val="20"/>
              <w:u w:val="none"/>
            </w:rPr>
            <w:tab/>
          </w:r>
          <w:r w:rsidRPr="007421C3">
            <w:rPr>
              <w:rStyle w:val="Hyperlink"/>
              <w:webHidden/>
              <w:color w:val="000000" w:themeColor="text1"/>
              <w:sz w:val="20"/>
              <w:u w:val="none"/>
            </w:rPr>
            <w:t>51</w:t>
          </w:r>
        </w:p>
        <w:p w14:paraId="6225350D" w14:textId="24D40CCC" w:rsidR="00E92F73" w:rsidRPr="007421C3" w:rsidRDefault="009641F2">
          <w:pPr>
            <w:pStyle w:val="TOC1"/>
            <w:tabs>
              <w:tab w:val="right" w:leader="dot" w:pos="9628"/>
            </w:tabs>
            <w:rPr>
              <w:rFonts w:eastAsiaTheme="minorEastAsia"/>
              <w:b w:val="0"/>
              <w:bCs w:val="0"/>
              <w:i w:val="0"/>
              <w:iCs w:val="0"/>
              <w:noProof/>
              <w:color w:val="000000" w:themeColor="text1"/>
              <w:sz w:val="20"/>
              <w:szCs w:val="22"/>
              <w:lang w:val="fr-BE" w:eastAsia="en-GB"/>
            </w:rPr>
          </w:pPr>
          <w:hyperlink w:anchor="_Toc504133605" w:history="1">
            <w:r w:rsidR="00E92F73" w:rsidRPr="007421C3">
              <w:rPr>
                <w:rStyle w:val="Hyperlink"/>
                <w:noProof/>
                <w:color w:val="000000" w:themeColor="text1"/>
                <w:sz w:val="22"/>
                <w:lang w:val="en-GB"/>
              </w:rPr>
              <w:t>ECAS Services to Members and Civil Society Organisations</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_Toc504133605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52</w:t>
            </w:r>
            <w:r w:rsidR="00E92F73" w:rsidRPr="007421C3">
              <w:rPr>
                <w:noProof/>
                <w:webHidden/>
                <w:color w:val="000000" w:themeColor="text1"/>
                <w:sz w:val="22"/>
              </w:rPr>
              <w:fldChar w:fldCharType="end"/>
            </w:r>
          </w:hyperlink>
        </w:p>
        <w:p w14:paraId="48710D43" w14:textId="0F948452" w:rsidR="00E92F73" w:rsidRPr="007421C3" w:rsidRDefault="009641F2" w:rsidP="00C675DA">
          <w:pPr>
            <w:pStyle w:val="TOC2"/>
            <w:rPr>
              <w:rFonts w:eastAsiaTheme="minorEastAsia"/>
              <w:color w:val="000000" w:themeColor="text1"/>
              <w:sz w:val="20"/>
              <w:lang w:eastAsia="en-GB"/>
            </w:rPr>
          </w:pPr>
          <w:hyperlink w:anchor="_Toc504133606" w:history="1">
            <w:r w:rsidR="00E92F73" w:rsidRPr="007421C3">
              <w:rPr>
                <w:rStyle w:val="Hyperlink"/>
                <w:color w:val="000000" w:themeColor="text1"/>
                <w:sz w:val="20"/>
              </w:rPr>
              <w:t>Services to Members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_Toc504133606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52</w:t>
            </w:r>
            <w:r w:rsidR="00E92F73" w:rsidRPr="007421C3">
              <w:rPr>
                <w:webHidden/>
                <w:color w:val="000000" w:themeColor="text1"/>
                <w:sz w:val="20"/>
              </w:rPr>
              <w:fldChar w:fldCharType="end"/>
            </w:r>
          </w:hyperlink>
        </w:p>
        <w:p w14:paraId="34169F81" w14:textId="70428FE5" w:rsidR="00E92F73" w:rsidRPr="007421C3" w:rsidRDefault="009641F2" w:rsidP="00C675DA">
          <w:pPr>
            <w:pStyle w:val="TOC2"/>
            <w:rPr>
              <w:rFonts w:eastAsiaTheme="minorEastAsia"/>
              <w:color w:val="000000" w:themeColor="text1"/>
              <w:sz w:val="20"/>
              <w:lang w:eastAsia="en-GB"/>
            </w:rPr>
          </w:pPr>
          <w:hyperlink w:anchor="_Toc504133607" w:history="1">
            <w:r w:rsidR="00E92F73" w:rsidRPr="007421C3">
              <w:rPr>
                <w:rStyle w:val="Hyperlink"/>
                <w:color w:val="000000" w:themeColor="text1"/>
                <w:sz w:val="20"/>
              </w:rPr>
              <w:t>ECAS Funding Guide for the Non-Profit Sector</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_Toc504133607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52</w:t>
            </w:r>
            <w:r w:rsidR="00E92F73" w:rsidRPr="007421C3">
              <w:rPr>
                <w:webHidden/>
                <w:color w:val="000000" w:themeColor="text1"/>
                <w:sz w:val="20"/>
              </w:rPr>
              <w:fldChar w:fldCharType="end"/>
            </w:r>
          </w:hyperlink>
        </w:p>
        <w:p w14:paraId="62F1DB5F" w14:textId="3FE2A36C" w:rsidR="00E92F73" w:rsidRPr="007421C3" w:rsidRDefault="009641F2" w:rsidP="00C675DA">
          <w:pPr>
            <w:pStyle w:val="TOC2"/>
            <w:rPr>
              <w:rFonts w:eastAsiaTheme="minorEastAsia"/>
              <w:color w:val="000000" w:themeColor="text1"/>
              <w:sz w:val="20"/>
              <w:lang w:eastAsia="en-GB"/>
            </w:rPr>
          </w:pPr>
          <w:hyperlink w:anchor="_Toc504133608" w:history="1">
            <w:r w:rsidR="00E92F73" w:rsidRPr="007421C3">
              <w:rPr>
                <w:rStyle w:val="Hyperlink"/>
                <w:color w:val="000000" w:themeColor="text1"/>
                <w:sz w:val="20"/>
              </w:rPr>
              <w:t>Training Centre</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_Toc504133608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52</w:t>
            </w:r>
            <w:r w:rsidR="00E92F73" w:rsidRPr="007421C3">
              <w:rPr>
                <w:webHidden/>
                <w:color w:val="000000" w:themeColor="text1"/>
                <w:sz w:val="20"/>
              </w:rPr>
              <w:fldChar w:fldCharType="end"/>
            </w:r>
          </w:hyperlink>
        </w:p>
        <w:p w14:paraId="7379BE99" w14:textId="75FBBDE8" w:rsidR="00E92F73" w:rsidRPr="00A27902" w:rsidRDefault="009641F2">
          <w:pPr>
            <w:pStyle w:val="TOC1"/>
            <w:tabs>
              <w:tab w:val="right" w:leader="dot" w:pos="9628"/>
            </w:tabs>
            <w:rPr>
              <w:rFonts w:eastAsiaTheme="minorEastAsia"/>
              <w:b w:val="0"/>
              <w:bCs w:val="0"/>
              <w:i w:val="0"/>
              <w:iCs w:val="0"/>
              <w:noProof/>
              <w:color w:val="000000" w:themeColor="text1"/>
              <w:sz w:val="20"/>
              <w:szCs w:val="22"/>
              <w:lang w:val="en-GB" w:eastAsia="en-GB"/>
            </w:rPr>
          </w:pPr>
          <w:hyperlink w:anchor="_Toc504133609" w:history="1">
            <w:r w:rsidR="00E92F73" w:rsidRPr="007421C3">
              <w:rPr>
                <w:rStyle w:val="Hyperlink"/>
                <w:noProof/>
                <w:color w:val="000000" w:themeColor="text1"/>
                <w:sz w:val="22"/>
                <w:lang w:val="en-GB"/>
              </w:rPr>
              <w:t>ECAS’ Outreach</w:t>
            </w:r>
            <w:r w:rsidR="00E92F73" w:rsidRPr="007421C3">
              <w:rPr>
                <w:noProof/>
                <w:webHidden/>
                <w:color w:val="000000" w:themeColor="text1"/>
                <w:sz w:val="22"/>
              </w:rPr>
              <w:tab/>
            </w:r>
            <w:r w:rsidR="00E92F73" w:rsidRPr="007421C3">
              <w:rPr>
                <w:noProof/>
                <w:webHidden/>
                <w:color w:val="000000" w:themeColor="text1"/>
                <w:sz w:val="22"/>
              </w:rPr>
              <w:fldChar w:fldCharType="begin"/>
            </w:r>
            <w:r w:rsidR="00E92F73" w:rsidRPr="007421C3">
              <w:rPr>
                <w:noProof/>
                <w:webHidden/>
                <w:color w:val="000000" w:themeColor="text1"/>
                <w:sz w:val="22"/>
              </w:rPr>
              <w:instrText xml:space="preserve"> PAGEREF _Toc504133609 \h </w:instrText>
            </w:r>
            <w:r w:rsidR="00E92F73" w:rsidRPr="007421C3">
              <w:rPr>
                <w:noProof/>
                <w:webHidden/>
                <w:color w:val="000000" w:themeColor="text1"/>
                <w:sz w:val="22"/>
              </w:rPr>
            </w:r>
            <w:r w:rsidR="00E92F73" w:rsidRPr="007421C3">
              <w:rPr>
                <w:noProof/>
                <w:webHidden/>
                <w:color w:val="000000" w:themeColor="text1"/>
                <w:sz w:val="22"/>
              </w:rPr>
              <w:fldChar w:fldCharType="separate"/>
            </w:r>
            <w:r>
              <w:rPr>
                <w:noProof/>
                <w:webHidden/>
                <w:color w:val="000000" w:themeColor="text1"/>
                <w:sz w:val="22"/>
              </w:rPr>
              <w:t>53</w:t>
            </w:r>
            <w:r w:rsidR="00E92F73" w:rsidRPr="007421C3">
              <w:rPr>
                <w:noProof/>
                <w:webHidden/>
                <w:color w:val="000000" w:themeColor="text1"/>
                <w:sz w:val="22"/>
              </w:rPr>
              <w:fldChar w:fldCharType="end"/>
            </w:r>
          </w:hyperlink>
        </w:p>
        <w:p w14:paraId="2091F3C9" w14:textId="55B15847" w:rsidR="00E92F73" w:rsidRPr="007421C3" w:rsidRDefault="009641F2" w:rsidP="00C675DA">
          <w:pPr>
            <w:pStyle w:val="TOC2"/>
            <w:rPr>
              <w:rFonts w:eastAsiaTheme="minorEastAsia"/>
              <w:color w:val="000000" w:themeColor="text1"/>
              <w:sz w:val="20"/>
              <w:lang w:eastAsia="en-GB"/>
            </w:rPr>
          </w:pPr>
          <w:hyperlink w:anchor="_Toc504133610" w:history="1">
            <w:r w:rsidR="00E92F73" w:rsidRPr="007421C3">
              <w:rPr>
                <w:rStyle w:val="Hyperlink"/>
                <w:color w:val="000000" w:themeColor="text1"/>
                <w:sz w:val="20"/>
              </w:rPr>
              <w:t>Overview</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_Toc504133610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53</w:t>
            </w:r>
            <w:r w:rsidR="00E92F73" w:rsidRPr="007421C3">
              <w:rPr>
                <w:webHidden/>
                <w:color w:val="000000" w:themeColor="text1"/>
                <w:sz w:val="20"/>
              </w:rPr>
              <w:fldChar w:fldCharType="end"/>
            </w:r>
          </w:hyperlink>
        </w:p>
        <w:p w14:paraId="1A4237C5" w14:textId="4742C916" w:rsidR="005D691E" w:rsidRPr="00470D57" w:rsidRDefault="009641F2" w:rsidP="00C675DA">
          <w:pPr>
            <w:pStyle w:val="TOC2"/>
            <w:rPr>
              <w:rFonts w:eastAsiaTheme="minorEastAsia"/>
              <w:color w:val="000000"/>
              <w:sz w:val="20"/>
              <w:lang w:eastAsia="en-GB"/>
              <w14:textFill>
                <w14:solidFill>
                  <w14:srgbClr w14:val="000000">
                    <w14:lumMod w14:val="75000"/>
                    <w14:lumOff w14:val="25000"/>
                  </w14:srgbClr>
                </w14:solidFill>
              </w14:textFill>
            </w:rPr>
          </w:pPr>
          <w:hyperlink w:anchor="_Toc504133611" w:history="1">
            <w:r w:rsidR="00E92F73" w:rsidRPr="007421C3">
              <w:rPr>
                <w:rStyle w:val="Hyperlink"/>
                <w:color w:val="000000" w:themeColor="text1"/>
                <w:sz w:val="20"/>
              </w:rPr>
              <w:t>ECAS’ Communications</w:t>
            </w:r>
            <w:r w:rsidR="00E92F73" w:rsidRPr="007421C3">
              <w:rPr>
                <w:webHidden/>
                <w:color w:val="000000" w:themeColor="text1"/>
                <w:sz w:val="20"/>
              </w:rPr>
              <w:tab/>
            </w:r>
            <w:r w:rsidR="00E92F73" w:rsidRPr="007421C3">
              <w:rPr>
                <w:webHidden/>
                <w:color w:val="000000" w:themeColor="text1"/>
                <w:sz w:val="20"/>
              </w:rPr>
              <w:fldChar w:fldCharType="begin"/>
            </w:r>
            <w:r w:rsidR="00E92F73" w:rsidRPr="007421C3">
              <w:rPr>
                <w:webHidden/>
                <w:color w:val="000000" w:themeColor="text1"/>
                <w:sz w:val="20"/>
              </w:rPr>
              <w:instrText xml:space="preserve"> PAGEREF _Toc504133611 \h </w:instrText>
            </w:r>
            <w:r w:rsidR="00E92F73" w:rsidRPr="007421C3">
              <w:rPr>
                <w:webHidden/>
                <w:color w:val="000000" w:themeColor="text1"/>
                <w:sz w:val="20"/>
              </w:rPr>
            </w:r>
            <w:r w:rsidR="00E92F73" w:rsidRPr="007421C3">
              <w:rPr>
                <w:webHidden/>
                <w:color w:val="000000" w:themeColor="text1"/>
                <w:sz w:val="20"/>
              </w:rPr>
              <w:fldChar w:fldCharType="separate"/>
            </w:r>
            <w:r>
              <w:rPr>
                <w:webHidden/>
                <w:color w:val="000000" w:themeColor="text1"/>
                <w:sz w:val="20"/>
              </w:rPr>
              <w:t>53</w:t>
            </w:r>
            <w:r w:rsidR="00E92F73" w:rsidRPr="007421C3">
              <w:rPr>
                <w:webHidden/>
                <w:color w:val="000000" w:themeColor="text1"/>
                <w:sz w:val="20"/>
              </w:rPr>
              <w:fldChar w:fldCharType="end"/>
            </w:r>
          </w:hyperlink>
          <w:r w:rsidR="00D77FC7" w:rsidRPr="00470D57">
            <w:rPr>
              <w:sz w:val="20"/>
            </w:rPr>
            <w:fldChar w:fldCharType="end"/>
          </w:r>
        </w:p>
      </w:sdtContent>
    </w:sdt>
    <w:p w14:paraId="79623A8F" w14:textId="77777777" w:rsidR="00931E4C" w:rsidRDefault="00931E4C">
      <w:pPr>
        <w:spacing w:before="0" w:after="200"/>
        <w:jc w:val="left"/>
        <w:rPr>
          <w:rFonts w:ascii="Calibri" w:eastAsiaTheme="majorEastAsia" w:hAnsi="Calibri" w:cstheme="majorBidi"/>
          <w:bCs/>
          <w:smallCaps/>
          <w:color w:val="0070C0"/>
          <w:sz w:val="36"/>
          <w:szCs w:val="28"/>
          <w:lang w:val="en-GB"/>
        </w:rPr>
      </w:pPr>
      <w:bookmarkStart w:id="3" w:name="_Toc409178798"/>
      <w:bookmarkStart w:id="4" w:name="_Toc409189315"/>
      <w:r>
        <w:rPr>
          <w:lang w:val="en-GB"/>
        </w:rPr>
        <w:br w:type="page"/>
      </w:r>
      <w:bookmarkStart w:id="5" w:name="_GoBack"/>
      <w:bookmarkEnd w:id="5"/>
    </w:p>
    <w:p w14:paraId="486D706B" w14:textId="77777777" w:rsidR="009201E1" w:rsidRPr="00BF52F3" w:rsidRDefault="00765126" w:rsidP="009201E1">
      <w:pPr>
        <w:pStyle w:val="Heading1"/>
        <w:rPr>
          <w:lang w:val="en-GB"/>
        </w:rPr>
      </w:pPr>
      <w:bookmarkStart w:id="6" w:name="_Toc504133566"/>
      <w:r w:rsidRPr="00BF52F3">
        <w:rPr>
          <w:lang w:val="en-GB"/>
        </w:rPr>
        <w:lastRenderedPageBreak/>
        <w:t>SUMMARY</w:t>
      </w:r>
      <w:bookmarkEnd w:id="6"/>
      <w:r w:rsidR="009201E1" w:rsidRPr="00BF52F3">
        <w:rPr>
          <w:lang w:val="en-GB"/>
        </w:rPr>
        <w:t xml:space="preserve"> </w:t>
      </w:r>
    </w:p>
    <w:p w14:paraId="20436701" w14:textId="34525B68" w:rsidR="00540FF9" w:rsidRPr="00A90000" w:rsidRDefault="00540FF9" w:rsidP="00540FF9">
      <w:pPr>
        <w:spacing w:before="0" w:after="300" w:line="240" w:lineRule="auto"/>
        <w:jc w:val="left"/>
        <w:rPr>
          <w:rFonts w:eastAsia="Times New Roman" w:cs="Calibri Light"/>
          <w:color w:val="404040" w:themeColor="text1" w:themeTint="BF"/>
          <w:szCs w:val="20"/>
          <w:lang w:val="en-US"/>
        </w:rPr>
      </w:pPr>
      <w:r w:rsidRPr="00A90000">
        <w:rPr>
          <w:rFonts w:eastAsia="Times New Roman" w:cs="Calibri Light"/>
          <w:color w:val="404040" w:themeColor="text1" w:themeTint="BF"/>
          <w:szCs w:val="20"/>
          <w:lang w:val="en-US"/>
        </w:rPr>
        <w:t>ECAS’ Mission is to empower citizens in order to create a more inclusive and stronger European Union by:</w:t>
      </w:r>
    </w:p>
    <w:p w14:paraId="54D34CA1" w14:textId="77777777" w:rsidR="00540FF9" w:rsidRPr="00A90000" w:rsidRDefault="00540FF9" w:rsidP="00540FF9">
      <w:pPr>
        <w:numPr>
          <w:ilvl w:val="0"/>
          <w:numId w:val="37"/>
        </w:numPr>
        <w:spacing w:before="100" w:beforeAutospacing="1" w:after="100" w:afterAutospacing="1" w:line="240" w:lineRule="auto"/>
        <w:ind w:left="495"/>
        <w:jc w:val="left"/>
        <w:rPr>
          <w:rFonts w:eastAsia="Times New Roman" w:cs="Calibri Light"/>
          <w:color w:val="404040" w:themeColor="text1" w:themeTint="BF"/>
          <w:szCs w:val="20"/>
          <w:lang w:val="en-US"/>
        </w:rPr>
      </w:pPr>
      <w:r w:rsidRPr="00A90000">
        <w:rPr>
          <w:rFonts w:eastAsia="Times New Roman" w:cs="Calibri Light"/>
          <w:color w:val="404040" w:themeColor="text1" w:themeTint="BF"/>
          <w:szCs w:val="20"/>
          <w:lang w:val="en-US"/>
        </w:rPr>
        <w:t>Promoting and defending citizens’ rights.</w:t>
      </w:r>
    </w:p>
    <w:p w14:paraId="492FB054" w14:textId="77777777" w:rsidR="00540FF9" w:rsidRPr="00A90000" w:rsidRDefault="00540FF9" w:rsidP="00540FF9">
      <w:pPr>
        <w:numPr>
          <w:ilvl w:val="0"/>
          <w:numId w:val="37"/>
        </w:numPr>
        <w:spacing w:before="100" w:beforeAutospacing="1" w:after="100" w:afterAutospacing="1" w:line="240" w:lineRule="auto"/>
        <w:ind w:left="495"/>
        <w:jc w:val="left"/>
        <w:rPr>
          <w:rFonts w:eastAsia="Times New Roman" w:cs="Calibri Light"/>
          <w:color w:val="404040" w:themeColor="text1" w:themeTint="BF"/>
          <w:szCs w:val="20"/>
          <w:lang w:val="en-US"/>
        </w:rPr>
      </w:pPr>
      <w:r w:rsidRPr="00A90000">
        <w:rPr>
          <w:rFonts w:eastAsia="Times New Roman" w:cs="Calibri Light"/>
          <w:color w:val="404040" w:themeColor="text1" w:themeTint="BF"/>
          <w:szCs w:val="20"/>
          <w:lang w:val="en-US"/>
        </w:rPr>
        <w:t xml:space="preserve">Developing and supporting mechanisms to increase citizens and citizen </w:t>
      </w:r>
      <w:proofErr w:type="spellStart"/>
      <w:r w:rsidRPr="00A90000">
        <w:rPr>
          <w:rFonts w:eastAsia="Times New Roman" w:cs="Calibri Light"/>
          <w:color w:val="404040" w:themeColor="text1" w:themeTint="BF"/>
          <w:szCs w:val="20"/>
          <w:lang w:val="en-US"/>
        </w:rPr>
        <w:t>organisations’</w:t>
      </w:r>
      <w:proofErr w:type="spellEnd"/>
      <w:r w:rsidRPr="00A90000">
        <w:rPr>
          <w:rFonts w:eastAsia="Times New Roman" w:cs="Calibri Light"/>
          <w:color w:val="404040" w:themeColor="text1" w:themeTint="BF"/>
          <w:szCs w:val="20"/>
          <w:lang w:val="en-US"/>
        </w:rPr>
        <w:t xml:space="preserve"> democratic participation in, and engagement with, the EU.</w:t>
      </w:r>
    </w:p>
    <w:p w14:paraId="31A1D555" w14:textId="75C8D605" w:rsidR="00391879" w:rsidRPr="00A90000" w:rsidRDefault="00391879" w:rsidP="00027196">
      <w:pPr>
        <w:rPr>
          <w:rFonts w:cs="Calibri Light"/>
          <w:color w:val="404040" w:themeColor="text1" w:themeTint="BF"/>
          <w:sz w:val="24"/>
          <w:shd w:val="clear" w:color="auto" w:fill="FFFFFF"/>
          <w:lang w:val="en-GB"/>
        </w:rPr>
      </w:pPr>
      <w:r w:rsidRPr="00A90000">
        <w:rPr>
          <w:rFonts w:cs="Calibri Light"/>
          <w:color w:val="404040" w:themeColor="text1" w:themeTint="BF"/>
          <w:szCs w:val="20"/>
          <w:lang w:val="en-US"/>
        </w:rPr>
        <w:t>ECAS’ Vision is a</w:t>
      </w:r>
      <w:r w:rsidRPr="00A90000">
        <w:rPr>
          <w:rFonts w:cs="Calibri Light"/>
          <w:color w:val="404040" w:themeColor="text1" w:themeTint="BF"/>
          <w:szCs w:val="20"/>
        </w:rPr>
        <w:t xml:space="preserve">n inclusive, transparent, citizen-centric and democratic European Union in which citizens’ rights are at the heart of decision making at all levels and in which citizens are informed, consulted and actively </w:t>
      </w:r>
      <w:proofErr w:type="gramStart"/>
      <w:r w:rsidRPr="00A90000">
        <w:rPr>
          <w:rFonts w:cs="Calibri Light"/>
          <w:color w:val="404040" w:themeColor="text1" w:themeTint="BF"/>
          <w:szCs w:val="20"/>
        </w:rPr>
        <w:t>participate</w:t>
      </w:r>
      <w:proofErr w:type="gramEnd"/>
      <w:r w:rsidRPr="00A90000">
        <w:rPr>
          <w:rFonts w:cs="Calibri Light"/>
          <w:color w:val="404040" w:themeColor="text1" w:themeTint="BF"/>
          <w:szCs w:val="20"/>
        </w:rPr>
        <w:t>.</w:t>
      </w:r>
      <w:r w:rsidRPr="00A90000">
        <w:rPr>
          <w:rFonts w:cs="Calibri Light"/>
          <w:color w:val="404040" w:themeColor="text1" w:themeTint="BF"/>
          <w:sz w:val="24"/>
          <w:shd w:val="clear" w:color="auto" w:fill="FFFFFF"/>
          <w:lang w:val="en-GB"/>
        </w:rPr>
        <w:t xml:space="preserve"> </w:t>
      </w:r>
    </w:p>
    <w:p w14:paraId="1D3FBD10" w14:textId="77777777" w:rsidR="00391879" w:rsidRPr="00A90000" w:rsidRDefault="00391879" w:rsidP="00027196">
      <w:pPr>
        <w:rPr>
          <w:color w:val="404040" w:themeColor="text1" w:themeTint="BF"/>
          <w:shd w:val="clear" w:color="auto" w:fill="FFFFFF"/>
          <w:lang w:val="en-GB"/>
        </w:rPr>
      </w:pPr>
    </w:p>
    <w:p w14:paraId="7A40D3AB" w14:textId="2881F925" w:rsidR="00BD2B2A" w:rsidRPr="00A90000" w:rsidRDefault="00BD2B2A" w:rsidP="00027196">
      <w:pPr>
        <w:rPr>
          <w:color w:val="404040" w:themeColor="text1" w:themeTint="BF"/>
          <w:shd w:val="clear" w:color="auto" w:fill="FFFFFF"/>
          <w:lang w:val="en-GB"/>
        </w:rPr>
      </w:pPr>
      <w:r w:rsidRPr="00A90000">
        <w:rPr>
          <w:color w:val="404040" w:themeColor="text1" w:themeTint="BF"/>
          <w:shd w:val="clear" w:color="auto" w:fill="FFFFFF"/>
          <w:lang w:val="en-GB"/>
        </w:rPr>
        <w:t>ECAS</w:t>
      </w:r>
      <w:r w:rsidR="00380EE6" w:rsidRPr="00A90000">
        <w:rPr>
          <w:color w:val="404040" w:themeColor="text1" w:themeTint="BF"/>
          <w:shd w:val="clear" w:color="auto" w:fill="FFFFFF"/>
          <w:lang w:val="en-GB"/>
        </w:rPr>
        <w:t>’</w:t>
      </w:r>
      <w:r w:rsidRPr="00A90000">
        <w:rPr>
          <w:color w:val="404040" w:themeColor="text1" w:themeTint="BF"/>
          <w:shd w:val="clear" w:color="auto" w:fill="FFFFFF"/>
          <w:lang w:val="en-GB"/>
        </w:rPr>
        <w:t xml:space="preserve"> work is focused </w:t>
      </w:r>
      <w:r w:rsidR="009B1114" w:rsidRPr="00A90000">
        <w:rPr>
          <w:color w:val="404040" w:themeColor="text1" w:themeTint="BF"/>
          <w:shd w:val="clear" w:color="auto" w:fill="FFFFFF"/>
          <w:lang w:val="en-GB"/>
        </w:rPr>
        <w:t>o</w:t>
      </w:r>
      <w:r w:rsidRPr="00A90000">
        <w:rPr>
          <w:color w:val="404040" w:themeColor="text1" w:themeTint="BF"/>
          <w:shd w:val="clear" w:color="auto" w:fill="FFFFFF"/>
          <w:lang w:val="en-GB"/>
        </w:rPr>
        <w:t>n t</w:t>
      </w:r>
      <w:r w:rsidR="00540FF9" w:rsidRPr="00A90000">
        <w:rPr>
          <w:color w:val="404040" w:themeColor="text1" w:themeTint="BF"/>
          <w:shd w:val="clear" w:color="auto" w:fill="FFFFFF"/>
          <w:lang w:val="en-GB"/>
        </w:rPr>
        <w:t>wo</w:t>
      </w:r>
      <w:r w:rsidRPr="00A90000">
        <w:rPr>
          <w:color w:val="404040" w:themeColor="text1" w:themeTint="BF"/>
          <w:shd w:val="clear" w:color="auto" w:fill="FFFFFF"/>
          <w:lang w:val="en-GB"/>
        </w:rPr>
        <w:t xml:space="preserve"> main areas: EU Rights</w:t>
      </w:r>
      <w:r w:rsidR="00540FF9" w:rsidRPr="00A90000">
        <w:rPr>
          <w:color w:val="404040" w:themeColor="text1" w:themeTint="BF"/>
          <w:shd w:val="clear" w:color="auto" w:fill="FFFFFF"/>
          <w:lang w:val="en-GB"/>
        </w:rPr>
        <w:t xml:space="preserve"> and</w:t>
      </w:r>
      <w:r w:rsidRPr="00A90000">
        <w:rPr>
          <w:color w:val="404040" w:themeColor="text1" w:themeTint="BF"/>
          <w:shd w:val="clear" w:color="auto" w:fill="FFFFFF"/>
          <w:lang w:val="en-GB"/>
        </w:rPr>
        <w:t xml:space="preserve"> Digital Democracy</w:t>
      </w:r>
      <w:r w:rsidR="00540FF9" w:rsidRPr="00A90000">
        <w:rPr>
          <w:color w:val="404040" w:themeColor="text1" w:themeTint="BF"/>
          <w:shd w:val="clear" w:color="auto" w:fill="FFFFFF"/>
          <w:lang w:val="en-GB"/>
        </w:rPr>
        <w:t>.</w:t>
      </w:r>
      <w:r w:rsidRPr="00A90000">
        <w:rPr>
          <w:color w:val="404040" w:themeColor="text1" w:themeTint="BF"/>
          <w:shd w:val="clear" w:color="auto" w:fill="FFFFFF"/>
          <w:lang w:val="en-GB"/>
        </w:rPr>
        <w:t xml:space="preserve"> In addition</w:t>
      </w:r>
      <w:r w:rsidR="00414ABB" w:rsidRPr="00A90000">
        <w:rPr>
          <w:color w:val="404040" w:themeColor="text1" w:themeTint="BF"/>
          <w:shd w:val="clear" w:color="auto" w:fill="FFFFFF"/>
          <w:lang w:val="en-GB"/>
        </w:rPr>
        <w:t>,</w:t>
      </w:r>
      <w:r w:rsidRPr="00A90000">
        <w:rPr>
          <w:color w:val="404040" w:themeColor="text1" w:themeTint="BF"/>
          <w:shd w:val="clear" w:color="auto" w:fill="FFFFFF"/>
          <w:lang w:val="en-GB"/>
        </w:rPr>
        <w:t xml:space="preserve"> ECAS provides servi</w:t>
      </w:r>
      <w:r w:rsidR="002F1ECD" w:rsidRPr="00A90000">
        <w:rPr>
          <w:color w:val="404040" w:themeColor="text1" w:themeTint="BF"/>
          <w:shd w:val="clear" w:color="auto" w:fill="FFFFFF"/>
          <w:lang w:val="en-GB"/>
        </w:rPr>
        <w:t xml:space="preserve">ces to its network of about </w:t>
      </w:r>
      <w:r w:rsidR="00540FF9" w:rsidRPr="00A90000">
        <w:rPr>
          <w:color w:val="404040" w:themeColor="text1" w:themeTint="BF"/>
          <w:shd w:val="clear" w:color="auto" w:fill="FFFFFF"/>
          <w:lang w:val="en-GB"/>
        </w:rPr>
        <w:t>100</w:t>
      </w:r>
      <w:r w:rsidR="002F1ECD" w:rsidRPr="00A90000">
        <w:rPr>
          <w:color w:val="404040" w:themeColor="text1" w:themeTint="BF"/>
          <w:shd w:val="clear" w:color="auto" w:fill="FFFFFF"/>
          <w:lang w:val="en-GB"/>
        </w:rPr>
        <w:t xml:space="preserve"> </w:t>
      </w:r>
      <w:r w:rsidRPr="00A90000">
        <w:rPr>
          <w:color w:val="404040" w:themeColor="text1" w:themeTint="BF"/>
          <w:shd w:val="clear" w:color="auto" w:fill="FFFFFF"/>
          <w:lang w:val="en-GB"/>
        </w:rPr>
        <w:t xml:space="preserve">members </w:t>
      </w:r>
      <w:r w:rsidR="004E54CD" w:rsidRPr="00A90000">
        <w:rPr>
          <w:color w:val="404040" w:themeColor="text1" w:themeTint="BF"/>
          <w:shd w:val="clear" w:color="auto" w:fill="FFFFFF"/>
          <w:lang w:val="en-GB"/>
        </w:rPr>
        <w:t xml:space="preserve">as well as </w:t>
      </w:r>
      <w:r w:rsidR="002F1ECD" w:rsidRPr="00A90000">
        <w:rPr>
          <w:color w:val="404040" w:themeColor="text1" w:themeTint="BF"/>
          <w:shd w:val="clear" w:color="auto" w:fill="FFFFFF"/>
          <w:lang w:val="en-GB"/>
        </w:rPr>
        <w:t xml:space="preserve">numerous civil society organisations </w:t>
      </w:r>
      <w:r w:rsidR="00683339" w:rsidRPr="00A90000">
        <w:rPr>
          <w:color w:val="404040" w:themeColor="text1" w:themeTint="BF"/>
          <w:shd w:val="clear" w:color="auto" w:fill="FFFFFF"/>
          <w:lang w:val="en-GB"/>
        </w:rPr>
        <w:t>in the EU and beyond.</w:t>
      </w:r>
    </w:p>
    <w:p w14:paraId="24054454" w14:textId="77777777" w:rsidR="00027196" w:rsidRPr="00A90000" w:rsidRDefault="00027196" w:rsidP="00027196">
      <w:pPr>
        <w:rPr>
          <w:color w:val="404040" w:themeColor="text1" w:themeTint="BF"/>
          <w:highlight w:val="yellow"/>
          <w:shd w:val="clear" w:color="auto" w:fill="FFFFFF"/>
          <w:lang w:val="en-GB"/>
        </w:rPr>
      </w:pPr>
    </w:p>
    <w:p w14:paraId="791B1212" w14:textId="582AA747" w:rsidR="00BD2B2A" w:rsidRPr="00A90000" w:rsidRDefault="00CE3EFF" w:rsidP="00027196">
      <w:pPr>
        <w:rPr>
          <w:color w:val="404040" w:themeColor="text1" w:themeTint="BF"/>
          <w:shd w:val="clear" w:color="auto" w:fill="FFFFFF"/>
          <w:lang w:val="en-GB"/>
        </w:rPr>
      </w:pPr>
      <w:r w:rsidRPr="00A90000">
        <w:rPr>
          <w:color w:val="404040" w:themeColor="text1" w:themeTint="BF"/>
          <w:shd w:val="clear" w:color="auto" w:fill="FFFFFF"/>
          <w:lang w:val="en-GB"/>
        </w:rPr>
        <w:t>In 201</w:t>
      </w:r>
      <w:r w:rsidR="00540FF9" w:rsidRPr="00A90000">
        <w:rPr>
          <w:color w:val="404040" w:themeColor="text1" w:themeTint="BF"/>
          <w:shd w:val="clear" w:color="auto" w:fill="FFFFFF"/>
          <w:lang w:val="en-GB"/>
        </w:rPr>
        <w:t>7</w:t>
      </w:r>
      <w:r w:rsidR="00546B2F" w:rsidRPr="00A90000">
        <w:rPr>
          <w:color w:val="404040" w:themeColor="text1" w:themeTint="BF"/>
          <w:shd w:val="clear" w:color="auto" w:fill="FFFFFF"/>
          <w:lang w:val="en-GB"/>
        </w:rPr>
        <w:t>,</w:t>
      </w:r>
      <w:r w:rsidR="00BD2B2A" w:rsidRPr="00A90000">
        <w:rPr>
          <w:color w:val="404040" w:themeColor="text1" w:themeTint="BF"/>
          <w:shd w:val="clear" w:color="auto" w:fill="FFFFFF"/>
          <w:lang w:val="en-GB"/>
        </w:rPr>
        <w:t xml:space="preserve"> ECAS</w:t>
      </w:r>
      <w:r w:rsidR="00380EE6" w:rsidRPr="00A90000">
        <w:rPr>
          <w:color w:val="404040" w:themeColor="text1" w:themeTint="BF"/>
          <w:shd w:val="clear" w:color="auto" w:fill="FFFFFF"/>
          <w:lang w:val="en-GB"/>
        </w:rPr>
        <w:t>’</w:t>
      </w:r>
      <w:r w:rsidR="00BD2B2A" w:rsidRPr="00A90000">
        <w:rPr>
          <w:color w:val="404040" w:themeColor="text1" w:themeTint="BF"/>
          <w:shd w:val="clear" w:color="auto" w:fill="FFFFFF"/>
          <w:lang w:val="en-GB"/>
        </w:rPr>
        <w:t xml:space="preserve"> work in the </w:t>
      </w:r>
      <w:r w:rsidR="00BD2B2A" w:rsidRPr="00A90000">
        <w:rPr>
          <w:b/>
          <w:color w:val="404040" w:themeColor="text1" w:themeTint="BF"/>
          <w:shd w:val="clear" w:color="auto" w:fill="FFFFFF"/>
          <w:lang w:val="en-GB"/>
        </w:rPr>
        <w:t>EU Rights</w:t>
      </w:r>
      <w:r w:rsidR="00BD2B2A" w:rsidRPr="00A90000">
        <w:rPr>
          <w:color w:val="404040" w:themeColor="text1" w:themeTint="BF"/>
          <w:shd w:val="clear" w:color="auto" w:fill="FFFFFF"/>
          <w:lang w:val="en-GB"/>
        </w:rPr>
        <w:t xml:space="preserve"> focus area </w:t>
      </w:r>
      <w:r w:rsidR="00380EE6" w:rsidRPr="00A90000">
        <w:rPr>
          <w:color w:val="404040" w:themeColor="text1" w:themeTint="BF"/>
          <w:shd w:val="clear" w:color="auto" w:fill="FFFFFF"/>
          <w:lang w:val="en-GB"/>
        </w:rPr>
        <w:t>was</w:t>
      </w:r>
      <w:r w:rsidR="00BD2B2A" w:rsidRPr="00A90000">
        <w:rPr>
          <w:color w:val="404040" w:themeColor="text1" w:themeTint="BF"/>
          <w:shd w:val="clear" w:color="auto" w:fill="FFFFFF"/>
          <w:lang w:val="en-GB"/>
        </w:rPr>
        <w:t xml:space="preserve"> marked by:</w:t>
      </w:r>
    </w:p>
    <w:p w14:paraId="1E91284A" w14:textId="5B004D36" w:rsidR="00BD2B2A" w:rsidRPr="00A90000" w:rsidRDefault="00B35F2C" w:rsidP="002955C6">
      <w:pPr>
        <w:pStyle w:val="ListParagraph"/>
        <w:numPr>
          <w:ilvl w:val="0"/>
          <w:numId w:val="2"/>
        </w:numPr>
        <w:rPr>
          <w:color w:val="404040" w:themeColor="text1" w:themeTint="BF"/>
          <w:lang w:val="en-GB"/>
        </w:rPr>
      </w:pPr>
      <w:r w:rsidRPr="00A90000">
        <w:rPr>
          <w:rFonts w:eastAsia="Times New Roman"/>
          <w:color w:val="404040" w:themeColor="text1" w:themeTint="BF"/>
          <w:lang w:val="en-GB" w:eastAsia="en-GB"/>
        </w:rPr>
        <w:t>Development for the first time of a</w:t>
      </w:r>
      <w:r w:rsidR="00540FF9" w:rsidRPr="00A90000">
        <w:rPr>
          <w:rFonts w:eastAsia="Times New Roman"/>
          <w:color w:val="404040" w:themeColor="text1" w:themeTint="BF"/>
          <w:lang w:val="en-GB" w:eastAsia="en-GB"/>
        </w:rPr>
        <w:t xml:space="preserve"> report on the annual trends of </w:t>
      </w:r>
      <w:r w:rsidR="00A61F6D" w:rsidRPr="00A90000">
        <w:rPr>
          <w:rFonts w:eastAsia="Times New Roman"/>
          <w:color w:val="404040" w:themeColor="text1" w:themeTint="BF"/>
          <w:lang w:val="en-GB" w:eastAsia="en-GB"/>
        </w:rPr>
        <w:t>Your Europe Advice (YEA) enquiries</w:t>
      </w:r>
      <w:r w:rsidRPr="00A90000">
        <w:rPr>
          <w:rFonts w:eastAsia="Times New Roman"/>
          <w:color w:val="404040" w:themeColor="text1" w:themeTint="BF"/>
          <w:lang w:val="en-GB" w:eastAsia="en-GB"/>
        </w:rPr>
        <w:t xml:space="preserve"> which</w:t>
      </w:r>
      <w:r w:rsidR="00540FF9" w:rsidRPr="00A90000">
        <w:rPr>
          <w:rFonts w:eastAsia="Times New Roman" w:cs="Arial"/>
          <w:color w:val="404040" w:themeColor="text1" w:themeTint="BF"/>
          <w:lang w:val="en-US"/>
        </w:rPr>
        <w:t xml:space="preserve"> was presented at ECAS’ conference – </w:t>
      </w:r>
      <w:r w:rsidR="00540FF9" w:rsidRPr="00512650">
        <w:rPr>
          <w:rFonts w:eastAsia="Times New Roman" w:cs="Arial"/>
          <w:color w:val="666666"/>
          <w:lang w:val="en-US"/>
        </w:rPr>
        <w:t>‘</w:t>
      </w:r>
      <w:hyperlink r:id="rId12" w:tgtFrame="_blank" w:history="1">
        <w:r w:rsidR="00540FF9" w:rsidRPr="005612FD">
          <w:rPr>
            <w:rFonts w:eastAsia="Times New Roman" w:cs="Arial"/>
            <w:color w:val="0081CC"/>
            <w:lang w:val="en-US"/>
          </w:rPr>
          <w:t>Free Movement of Persons in the EU: A Loved and Feared Reality</w:t>
        </w:r>
      </w:hyperlink>
      <w:r w:rsidR="00F01CC8" w:rsidRPr="005612FD">
        <w:rPr>
          <w:rFonts w:eastAsia="Times New Roman" w:cs="Arial"/>
          <w:color w:val="0081CC"/>
          <w:lang w:val="en-US"/>
        </w:rPr>
        <w:t xml:space="preserve"> </w:t>
      </w:r>
      <w:r w:rsidR="00F01CC8" w:rsidRPr="00A90000">
        <w:rPr>
          <w:rFonts w:eastAsia="Times New Roman" w:cs="Arial"/>
          <w:color w:val="404040" w:themeColor="text1" w:themeTint="BF"/>
          <w:lang w:val="en-US"/>
        </w:rPr>
        <w:t>and r</w:t>
      </w:r>
      <w:r w:rsidRPr="00A90000">
        <w:rPr>
          <w:rFonts w:eastAsia="Times New Roman" w:cs="Arial"/>
          <w:color w:val="404040" w:themeColor="text1" w:themeTint="BF"/>
          <w:lang w:val="en-US"/>
        </w:rPr>
        <w:t>eflected in the media.</w:t>
      </w:r>
      <w:r w:rsidR="004F5D4A" w:rsidRPr="00A90000">
        <w:rPr>
          <w:color w:val="404040" w:themeColor="text1" w:themeTint="BF"/>
          <w:lang w:val="en-GB"/>
        </w:rPr>
        <w:t xml:space="preserve"> </w:t>
      </w:r>
    </w:p>
    <w:p w14:paraId="4F47E63D" w14:textId="13BC0885" w:rsidR="00B35F2C" w:rsidRPr="00A90000" w:rsidRDefault="00B35F2C" w:rsidP="002955C6">
      <w:pPr>
        <w:pStyle w:val="ListParagraph"/>
        <w:numPr>
          <w:ilvl w:val="0"/>
          <w:numId w:val="2"/>
        </w:numPr>
        <w:rPr>
          <w:color w:val="404040" w:themeColor="text1" w:themeTint="BF"/>
          <w:lang w:val="en-GB"/>
        </w:rPr>
      </w:pPr>
      <w:r w:rsidRPr="00A90000">
        <w:rPr>
          <w:rFonts w:eastAsia="Calibri" w:cs="Times New Roman"/>
          <w:color w:val="404040" w:themeColor="text1" w:themeTint="BF"/>
          <w:lang w:val="en-GB"/>
        </w:rPr>
        <w:t xml:space="preserve">Development and awareness raising of the study </w:t>
      </w:r>
      <w:r w:rsidRPr="00A90000">
        <w:rPr>
          <w:rFonts w:eastAsia="Calibri" w:cs="Arial"/>
          <w:color w:val="404040" w:themeColor="text1" w:themeTint="BF"/>
          <w:lang w:val="en-GB"/>
        </w:rPr>
        <w:t>‘5 Takeaways on Brexit: Outlining Possible Scenarios for a New UK-EU Relationship and their Impact on Citizens’</w:t>
      </w:r>
      <w:r w:rsidR="00C84C05" w:rsidRPr="00A90000">
        <w:rPr>
          <w:rFonts w:eastAsia="Calibri" w:cs="Arial"/>
          <w:color w:val="404040" w:themeColor="text1" w:themeTint="BF"/>
          <w:lang w:val="en-GB"/>
        </w:rPr>
        <w:t>,</w:t>
      </w:r>
      <w:r w:rsidRPr="00A90000">
        <w:rPr>
          <w:rFonts w:eastAsia="Calibri" w:cs="Arial"/>
          <w:color w:val="404040" w:themeColor="text1" w:themeTint="BF"/>
          <w:lang w:val="en-GB"/>
        </w:rPr>
        <w:t xml:space="preserve"> which was viewed by more than 15</w:t>
      </w:r>
      <w:r w:rsidR="00C84C05" w:rsidRPr="00A90000">
        <w:rPr>
          <w:rFonts w:eastAsia="Calibri" w:cs="Arial"/>
          <w:color w:val="404040" w:themeColor="text1" w:themeTint="BF"/>
          <w:lang w:val="en-GB"/>
        </w:rPr>
        <w:t>,</w:t>
      </w:r>
      <w:r w:rsidRPr="00A90000">
        <w:rPr>
          <w:rFonts w:eastAsia="Calibri" w:cs="Arial"/>
          <w:color w:val="404040" w:themeColor="text1" w:themeTint="BF"/>
          <w:lang w:val="en-GB"/>
        </w:rPr>
        <w:t xml:space="preserve">000 people. </w:t>
      </w:r>
    </w:p>
    <w:p w14:paraId="1000C3F5" w14:textId="77777777" w:rsidR="00B35F2C" w:rsidRPr="00A90000" w:rsidRDefault="00B35F2C" w:rsidP="002955C6">
      <w:pPr>
        <w:pStyle w:val="ListParagraph"/>
        <w:numPr>
          <w:ilvl w:val="0"/>
          <w:numId w:val="2"/>
        </w:numPr>
        <w:rPr>
          <w:color w:val="404040" w:themeColor="text1" w:themeTint="BF"/>
          <w:lang w:val="en-GB"/>
        </w:rPr>
      </w:pPr>
      <w:r w:rsidRPr="00A90000">
        <w:rPr>
          <w:rFonts w:eastAsia="Calibri" w:cs="Times New Roman"/>
          <w:color w:val="404040" w:themeColor="text1" w:themeTint="BF"/>
          <w:lang w:val="en-US"/>
        </w:rPr>
        <w:t xml:space="preserve">Launch of the Citizen Brexit Observatory (CBO) </w:t>
      </w:r>
      <w:proofErr w:type="gramStart"/>
      <w:r w:rsidRPr="00A90000">
        <w:rPr>
          <w:rFonts w:eastAsia="Calibri" w:cs="Times New Roman"/>
          <w:color w:val="404040" w:themeColor="text1" w:themeTint="BF"/>
          <w:lang w:val="en-US"/>
        </w:rPr>
        <w:t>-  a</w:t>
      </w:r>
      <w:proofErr w:type="gramEnd"/>
      <w:r w:rsidRPr="00A90000">
        <w:rPr>
          <w:rFonts w:eastAsia="Calibri" w:cs="Times New Roman"/>
          <w:color w:val="404040" w:themeColor="text1" w:themeTint="BF"/>
          <w:lang w:val="en-US"/>
        </w:rPr>
        <w:t xml:space="preserve"> collaboration between ECAS, Sheffield University and the Law </w:t>
      </w:r>
      <w:proofErr w:type="spellStart"/>
      <w:r w:rsidRPr="00A90000">
        <w:rPr>
          <w:rFonts w:eastAsia="Calibri" w:cs="Times New Roman"/>
          <w:color w:val="404040" w:themeColor="text1" w:themeTint="BF"/>
          <w:lang w:val="en-US"/>
        </w:rPr>
        <w:t>Centres</w:t>
      </w:r>
      <w:proofErr w:type="spellEnd"/>
      <w:r w:rsidRPr="00A90000">
        <w:rPr>
          <w:rFonts w:eastAsia="Calibri" w:cs="Times New Roman"/>
          <w:color w:val="404040" w:themeColor="text1" w:themeTint="BF"/>
          <w:lang w:val="en-US"/>
        </w:rPr>
        <w:t xml:space="preserve"> Network (LCN) - with the objective </w:t>
      </w:r>
      <w:r w:rsidRPr="00A90000">
        <w:rPr>
          <w:rFonts w:eastAsia="Calibri" w:cs="Arial"/>
          <w:color w:val="404040" w:themeColor="text1" w:themeTint="BF"/>
          <w:lang w:val="en-US"/>
        </w:rPr>
        <w:t>to support the fair treatment of EU citizens living in the UK and UK citizens living in the other countries of the EU.</w:t>
      </w:r>
    </w:p>
    <w:p w14:paraId="5BD8FBF6" w14:textId="42910F59" w:rsidR="00F01CC8" w:rsidRPr="00A90000" w:rsidRDefault="00F01CC8" w:rsidP="002955C6">
      <w:pPr>
        <w:pStyle w:val="ListParagraph"/>
        <w:numPr>
          <w:ilvl w:val="0"/>
          <w:numId w:val="2"/>
        </w:numPr>
        <w:rPr>
          <w:color w:val="404040" w:themeColor="text1" w:themeTint="BF"/>
          <w:lang w:val="en-GB"/>
        </w:rPr>
      </w:pPr>
      <w:r w:rsidRPr="00A90000">
        <w:rPr>
          <w:color w:val="404040" w:themeColor="text1" w:themeTint="BF"/>
          <w:lang w:val="en-US"/>
        </w:rPr>
        <w:t>Submi</w:t>
      </w:r>
      <w:r w:rsidR="00C84C05" w:rsidRPr="00A90000">
        <w:rPr>
          <w:color w:val="404040" w:themeColor="text1" w:themeTint="BF"/>
          <w:lang w:val="en-US"/>
        </w:rPr>
        <w:t>ss</w:t>
      </w:r>
      <w:r w:rsidRPr="00A90000">
        <w:rPr>
          <w:color w:val="404040" w:themeColor="text1" w:themeTint="BF"/>
          <w:lang w:val="en-US"/>
        </w:rPr>
        <w:t xml:space="preserve">ion by the EU Rights Clinic and ECAS in cooperation with Crossroads </w:t>
      </w:r>
      <w:proofErr w:type="spellStart"/>
      <w:r w:rsidRPr="00A90000">
        <w:rPr>
          <w:color w:val="404040" w:themeColor="text1" w:themeTint="BF"/>
          <w:lang w:val="en-US"/>
        </w:rPr>
        <w:t>Göteborg</w:t>
      </w:r>
      <w:proofErr w:type="spellEnd"/>
      <w:r w:rsidRPr="00A90000">
        <w:rPr>
          <w:color w:val="404040" w:themeColor="text1" w:themeTint="BF"/>
          <w:lang w:val="en-US"/>
        </w:rPr>
        <w:t xml:space="preserve"> of a </w:t>
      </w:r>
      <w:hyperlink r:id="rId13" w:history="1">
        <w:r w:rsidRPr="005612FD">
          <w:rPr>
            <w:rStyle w:val="Hyperlink"/>
            <w:lang w:val="en-GB"/>
          </w:rPr>
          <w:t>complaint</w:t>
        </w:r>
      </w:hyperlink>
      <w:r w:rsidRPr="005612FD">
        <w:rPr>
          <w:rStyle w:val="Hyperlink"/>
          <w:u w:val="none"/>
          <w:lang w:val="en-GB"/>
        </w:rPr>
        <w:t xml:space="preserve"> </w:t>
      </w:r>
      <w:r w:rsidRPr="00A90000">
        <w:rPr>
          <w:rStyle w:val="Hyperlink"/>
          <w:color w:val="404040" w:themeColor="text1" w:themeTint="BF"/>
          <w:u w:val="none"/>
          <w:lang w:val="en-GB"/>
        </w:rPr>
        <w:t>to</w:t>
      </w:r>
      <w:r w:rsidRPr="00A90000">
        <w:rPr>
          <w:color w:val="404040" w:themeColor="text1" w:themeTint="BF"/>
          <w:lang w:val="en-US"/>
        </w:rPr>
        <w:t xml:space="preserve"> the EC related to a breach of Free Movement Rules by Sweden on behalf of 285 individuals and a </w:t>
      </w:r>
      <w:hyperlink r:id="rId14" w:history="1">
        <w:r w:rsidRPr="005612FD">
          <w:rPr>
            <w:rStyle w:val="Hyperlink"/>
            <w:lang w:val="en-GB"/>
          </w:rPr>
          <w:t>petition</w:t>
        </w:r>
      </w:hyperlink>
      <w:r w:rsidRPr="005612FD">
        <w:rPr>
          <w:lang w:val="en-US"/>
        </w:rPr>
        <w:t xml:space="preserve"> </w:t>
      </w:r>
      <w:r w:rsidRPr="00A90000">
        <w:rPr>
          <w:color w:val="404040" w:themeColor="text1" w:themeTint="BF"/>
          <w:lang w:val="en-US"/>
        </w:rPr>
        <w:t>to the European Parliament.</w:t>
      </w:r>
    </w:p>
    <w:p w14:paraId="69EF438E" w14:textId="576F5CA2" w:rsidR="00F01CC8" w:rsidRPr="00A90000" w:rsidRDefault="00F01CC8" w:rsidP="0071264E">
      <w:pPr>
        <w:pStyle w:val="ListParagraph"/>
        <w:numPr>
          <w:ilvl w:val="0"/>
          <w:numId w:val="2"/>
        </w:numPr>
        <w:rPr>
          <w:color w:val="404040" w:themeColor="text1" w:themeTint="BF"/>
          <w:lang w:val="en-GB"/>
        </w:rPr>
      </w:pPr>
      <w:r w:rsidRPr="005612FD">
        <w:rPr>
          <w:rFonts w:eastAsia="Times New Roman" w:cs="Arial"/>
          <w:color w:val="0081CC"/>
          <w:lang w:val="en-GB"/>
        </w:rPr>
        <w:t>S</w:t>
      </w:r>
      <w:proofErr w:type="spellStart"/>
      <w:r w:rsidRPr="005612FD">
        <w:rPr>
          <w:rFonts w:eastAsia="Times New Roman" w:cs="Arial"/>
          <w:color w:val="0081CC"/>
          <w:lang w:val="en-US"/>
        </w:rPr>
        <w:t>ubmission</w:t>
      </w:r>
      <w:proofErr w:type="spellEnd"/>
      <w:r w:rsidRPr="005612FD">
        <w:rPr>
          <w:rFonts w:eastAsia="Times New Roman" w:cs="Arial"/>
          <w:color w:val="0081CC"/>
          <w:lang w:val="en-US"/>
        </w:rPr>
        <w:t xml:space="preserve"> and draft opinion by </w:t>
      </w:r>
      <w:r w:rsidRPr="00A90000">
        <w:rPr>
          <w:rFonts w:eastAsia="Times New Roman" w:cs="Arial"/>
          <w:color w:val="404040" w:themeColor="text1" w:themeTint="BF"/>
          <w:lang w:val="en-GB"/>
        </w:rPr>
        <w:t xml:space="preserve">ECAS’ Director, as a </w:t>
      </w:r>
      <w:r w:rsidRPr="00A90000">
        <w:rPr>
          <w:rFonts w:eastAsia="Times New Roman" w:cs="Arial"/>
          <w:color w:val="404040" w:themeColor="text1" w:themeTint="BF"/>
          <w:lang w:val="en-US"/>
        </w:rPr>
        <w:t>member of t</w:t>
      </w:r>
      <w:r w:rsidRPr="00A90000">
        <w:rPr>
          <w:rFonts w:eastAsia="Times New Roman" w:cs="Arial"/>
          <w:bCs/>
          <w:color w:val="404040" w:themeColor="text1" w:themeTint="BF"/>
          <w:lang w:val="en-US"/>
        </w:rPr>
        <w:t>he European Commission’s Regulatory Fitness and Performance (REFIT) platform</w:t>
      </w:r>
      <w:r w:rsidR="00C84C05" w:rsidRPr="00A90000">
        <w:rPr>
          <w:rFonts w:eastAsia="Times New Roman" w:cs="Arial"/>
          <w:bCs/>
          <w:color w:val="404040" w:themeColor="text1" w:themeTint="BF"/>
          <w:lang w:val="en-US"/>
        </w:rPr>
        <w:t>,</w:t>
      </w:r>
      <w:r w:rsidRPr="00A90000">
        <w:rPr>
          <w:rFonts w:eastAsia="Times New Roman" w:cs="Arial"/>
          <w:color w:val="404040" w:themeColor="text1" w:themeTint="BF"/>
          <w:lang w:val="en-US"/>
        </w:rPr>
        <w:t xml:space="preserve"> proposing a new Communication of the Commission to further clarify certain grey areas in the Citizenship Directive </w:t>
      </w:r>
      <w:r w:rsidRPr="00A90000">
        <w:rPr>
          <w:rFonts w:eastAsia="Times New Roman" w:cs="Arial"/>
          <w:bCs/>
          <w:color w:val="404040" w:themeColor="text1" w:themeTint="BF"/>
          <w:lang w:val="en-US"/>
        </w:rPr>
        <w:t>(2004/38/EC on residence rights)</w:t>
      </w:r>
      <w:r w:rsidRPr="00A90000">
        <w:rPr>
          <w:rFonts w:eastAsia="Times New Roman" w:cs="Arial"/>
          <w:color w:val="404040" w:themeColor="text1" w:themeTint="BF"/>
          <w:lang w:val="en-US"/>
        </w:rPr>
        <w:t xml:space="preserve"> in order to allow EU mobile citizens to fully enjoy and exercise their free movement rights. </w:t>
      </w:r>
    </w:p>
    <w:p w14:paraId="5853CA5E" w14:textId="77777777" w:rsidR="00391879" w:rsidRDefault="00391879" w:rsidP="00391879">
      <w:pPr>
        <w:rPr>
          <w:rFonts w:eastAsia="Times New Roman" w:cs="Arial"/>
          <w:lang w:val="en-GB"/>
        </w:rPr>
      </w:pPr>
    </w:p>
    <w:p w14:paraId="373D27BD" w14:textId="5029C54F" w:rsidR="00BD2B2A" w:rsidRPr="00391879" w:rsidRDefault="00391879" w:rsidP="00391879">
      <w:pPr>
        <w:rPr>
          <w:lang w:val="en-GB"/>
        </w:rPr>
      </w:pPr>
      <w:r>
        <w:rPr>
          <w:rFonts w:eastAsia="Times New Roman" w:cs="Arial"/>
          <w:lang w:val="en-GB"/>
        </w:rPr>
        <w:t xml:space="preserve">ECAS featured </w:t>
      </w:r>
      <w:proofErr w:type="spellStart"/>
      <w:r>
        <w:rPr>
          <w:rFonts w:eastAsia="Times New Roman" w:cs="Arial"/>
          <w:lang w:val="en-GB"/>
        </w:rPr>
        <w:t>prominatly</w:t>
      </w:r>
      <w:proofErr w:type="spellEnd"/>
      <w:r w:rsidR="00352605" w:rsidRPr="00391879">
        <w:rPr>
          <w:rFonts w:eastAsia="Times New Roman" w:cs="Arial"/>
          <w:lang w:val="en-GB"/>
        </w:rPr>
        <w:t xml:space="preserve"> at relevant conferences</w:t>
      </w:r>
      <w:r w:rsidR="00BD2B2A" w:rsidRPr="00391879">
        <w:rPr>
          <w:rFonts w:eastAsia="Times New Roman" w:cs="Arial"/>
          <w:lang w:val="en-GB"/>
        </w:rPr>
        <w:t xml:space="preserve"> with regard to the deteriorating framework </w:t>
      </w:r>
      <w:r w:rsidR="003703DB" w:rsidRPr="00391879">
        <w:rPr>
          <w:rFonts w:eastAsia="Times New Roman" w:cs="Arial"/>
          <w:lang w:val="en-GB"/>
        </w:rPr>
        <w:t xml:space="preserve">for </w:t>
      </w:r>
      <w:r w:rsidR="00866B97" w:rsidRPr="00391879">
        <w:rPr>
          <w:rFonts w:eastAsia="Times New Roman" w:cs="Arial"/>
          <w:lang w:val="en-GB"/>
        </w:rPr>
        <w:t>the enforcement of free movement rights</w:t>
      </w:r>
      <w:r w:rsidR="00BD2B2A" w:rsidRPr="00391879">
        <w:rPr>
          <w:rFonts w:eastAsia="Times New Roman" w:cs="Arial"/>
          <w:lang w:val="en-GB"/>
        </w:rPr>
        <w:t xml:space="preserve">, populist rhetoric </w:t>
      </w:r>
      <w:r w:rsidR="00850B49" w:rsidRPr="00391879">
        <w:rPr>
          <w:rFonts w:eastAsia="Times New Roman" w:cs="Arial"/>
          <w:lang w:val="en-GB"/>
        </w:rPr>
        <w:t xml:space="preserve">around </w:t>
      </w:r>
      <w:r w:rsidR="00BD2B2A" w:rsidRPr="00391879">
        <w:rPr>
          <w:rFonts w:eastAsia="Times New Roman" w:cs="Arial"/>
          <w:lang w:val="en-GB"/>
        </w:rPr>
        <w:t xml:space="preserve">the issue, the </w:t>
      </w:r>
      <w:r w:rsidR="00F01CC8" w:rsidRPr="00391879">
        <w:rPr>
          <w:rFonts w:eastAsia="Times New Roman" w:cs="Arial"/>
          <w:lang w:val="en-GB"/>
        </w:rPr>
        <w:t xml:space="preserve">impact of </w:t>
      </w:r>
      <w:r w:rsidR="00E42BD3" w:rsidRPr="00391879">
        <w:rPr>
          <w:rFonts w:eastAsia="Times New Roman" w:cs="Arial"/>
          <w:lang w:val="en-GB"/>
        </w:rPr>
        <w:t>Brexit referendum</w:t>
      </w:r>
      <w:r w:rsidR="0071264E" w:rsidRPr="00391879">
        <w:rPr>
          <w:rFonts w:eastAsia="Times New Roman" w:cs="Arial"/>
          <w:lang w:val="en-GB"/>
        </w:rPr>
        <w:t xml:space="preserve"> on citizen rights</w:t>
      </w:r>
      <w:r w:rsidR="00C84C05">
        <w:rPr>
          <w:rFonts w:eastAsia="Times New Roman" w:cs="Arial"/>
          <w:lang w:val="en-GB"/>
        </w:rPr>
        <w:t>,</w:t>
      </w:r>
      <w:r w:rsidR="0071264E" w:rsidRPr="00391879">
        <w:rPr>
          <w:rFonts w:eastAsia="Times New Roman" w:cs="Arial"/>
          <w:lang w:val="en-GB"/>
        </w:rPr>
        <w:t xml:space="preserve"> etc.</w:t>
      </w:r>
      <w:r w:rsidR="00BD2B2A" w:rsidRPr="00391879">
        <w:rPr>
          <w:rFonts w:eastAsia="Times New Roman" w:cs="Arial"/>
          <w:lang w:val="en-GB"/>
        </w:rPr>
        <w:t xml:space="preserve">, </w:t>
      </w:r>
      <w:r w:rsidR="009B1114" w:rsidRPr="00391879">
        <w:rPr>
          <w:rFonts w:eastAsia="Times New Roman" w:cs="Arial"/>
          <w:lang w:val="en-GB"/>
        </w:rPr>
        <w:t>as well as</w:t>
      </w:r>
      <w:r w:rsidR="00C20E14" w:rsidRPr="00391879">
        <w:rPr>
          <w:rFonts w:eastAsia="Times New Roman" w:cs="Arial"/>
          <w:lang w:val="en-GB"/>
        </w:rPr>
        <w:t xml:space="preserve"> </w:t>
      </w:r>
      <w:r w:rsidR="00BD2B2A" w:rsidRPr="00391879">
        <w:rPr>
          <w:rFonts w:eastAsia="Times New Roman" w:cs="Arial"/>
          <w:lang w:val="en-GB"/>
        </w:rPr>
        <w:t>through increased media presence and by co</w:t>
      </w:r>
      <w:r w:rsidR="00E42BD3" w:rsidRPr="00391879">
        <w:rPr>
          <w:rFonts w:eastAsia="Times New Roman" w:cs="Arial"/>
          <w:lang w:val="en-GB"/>
        </w:rPr>
        <w:t>ntributing to</w:t>
      </w:r>
      <w:r w:rsidR="00CE3EFF" w:rsidRPr="00391879">
        <w:rPr>
          <w:rFonts w:eastAsia="Times New Roman" w:cs="Arial"/>
          <w:lang w:val="en-GB"/>
        </w:rPr>
        <w:t xml:space="preserve"> consultations.</w:t>
      </w:r>
    </w:p>
    <w:p w14:paraId="402A4C8F" w14:textId="77777777" w:rsidR="00BD2B2A" w:rsidRPr="002A3820" w:rsidRDefault="00BD2B2A" w:rsidP="00027196">
      <w:pPr>
        <w:spacing w:before="0" w:after="0"/>
        <w:rPr>
          <w:highlight w:val="yellow"/>
          <w:lang w:val="en-GB"/>
        </w:rPr>
      </w:pPr>
    </w:p>
    <w:p w14:paraId="2C4A76ED" w14:textId="707DF6E7" w:rsidR="0071264E" w:rsidRPr="00A90000" w:rsidRDefault="00CE4D76" w:rsidP="0071264E">
      <w:pPr>
        <w:spacing w:before="0" w:after="0"/>
        <w:rPr>
          <w:color w:val="404040" w:themeColor="text1" w:themeTint="BF"/>
          <w:lang w:val="en-GB"/>
        </w:rPr>
      </w:pPr>
      <w:r w:rsidRPr="00A90000">
        <w:rPr>
          <w:color w:val="404040" w:themeColor="text1" w:themeTint="BF"/>
          <w:lang w:val="en-GB"/>
        </w:rPr>
        <w:t xml:space="preserve">Under the </w:t>
      </w:r>
      <w:r w:rsidRPr="00A90000">
        <w:rPr>
          <w:b/>
          <w:color w:val="404040" w:themeColor="text1" w:themeTint="BF"/>
          <w:lang w:val="en-GB"/>
        </w:rPr>
        <w:t>Digital Democracy</w:t>
      </w:r>
      <w:r w:rsidRPr="00A90000">
        <w:rPr>
          <w:color w:val="404040" w:themeColor="text1" w:themeTint="BF"/>
          <w:lang w:val="en-GB"/>
        </w:rPr>
        <w:t xml:space="preserve"> focus area, </w:t>
      </w:r>
      <w:r w:rsidR="008B4A10" w:rsidRPr="00A90000">
        <w:rPr>
          <w:color w:val="404040" w:themeColor="text1" w:themeTint="BF"/>
          <w:lang w:val="en-GB"/>
        </w:rPr>
        <w:t>in</w:t>
      </w:r>
      <w:r w:rsidR="0071264E" w:rsidRPr="00A90000">
        <w:rPr>
          <w:color w:val="404040" w:themeColor="text1" w:themeTint="BF"/>
          <w:lang w:val="en-GB"/>
        </w:rPr>
        <w:t xml:space="preserve"> 2017, ECAS continued advocating for stronger Digital Democracy in the EU through:</w:t>
      </w:r>
    </w:p>
    <w:p w14:paraId="6FDDDD9F" w14:textId="77777777" w:rsidR="0071264E" w:rsidRPr="00A90000" w:rsidRDefault="0071264E" w:rsidP="0071264E">
      <w:pPr>
        <w:spacing w:before="0" w:after="0"/>
        <w:rPr>
          <w:color w:val="404040" w:themeColor="text1" w:themeTint="BF"/>
          <w:lang w:val="en-GB"/>
        </w:rPr>
      </w:pPr>
    </w:p>
    <w:p w14:paraId="00B3DE01" w14:textId="30C3DBDB" w:rsidR="0071264E" w:rsidRPr="00A90000" w:rsidRDefault="005612FD" w:rsidP="00C27F6A">
      <w:pPr>
        <w:pStyle w:val="ListParagraph"/>
        <w:numPr>
          <w:ilvl w:val="0"/>
          <w:numId w:val="39"/>
        </w:numPr>
        <w:spacing w:before="0" w:after="0"/>
        <w:rPr>
          <w:color w:val="404040" w:themeColor="text1" w:themeTint="BF"/>
          <w:lang w:val="en-GB"/>
        </w:rPr>
      </w:pPr>
      <w:r w:rsidRPr="00A90000">
        <w:rPr>
          <w:color w:val="404040" w:themeColor="text1" w:themeTint="BF"/>
          <w:lang w:val="en-GB"/>
        </w:rPr>
        <w:t>A</w:t>
      </w:r>
      <w:r w:rsidR="0071264E" w:rsidRPr="00A90000">
        <w:rPr>
          <w:color w:val="404040" w:themeColor="text1" w:themeTint="BF"/>
          <w:lang w:val="en-GB"/>
        </w:rPr>
        <w:t xml:space="preserve"> Digital Dashboard </w:t>
      </w:r>
      <w:r w:rsidRPr="00A90000">
        <w:rPr>
          <w:color w:val="404040" w:themeColor="text1" w:themeTint="BF"/>
          <w:lang w:val="en-GB"/>
        </w:rPr>
        <w:t>-</w:t>
      </w:r>
      <w:r w:rsidR="0071264E" w:rsidRPr="00A90000">
        <w:rPr>
          <w:color w:val="404040" w:themeColor="text1" w:themeTint="BF"/>
          <w:lang w:val="en-GB"/>
        </w:rPr>
        <w:t xml:space="preserve"> a tool for social listening to the opinions of</w:t>
      </w:r>
      <w:r w:rsidR="00C27F6A" w:rsidRPr="00A90000">
        <w:rPr>
          <w:color w:val="404040" w:themeColor="text1" w:themeTint="BF"/>
          <w:lang w:val="en-GB"/>
        </w:rPr>
        <w:t xml:space="preserve"> young people on youth mobility.</w:t>
      </w:r>
    </w:p>
    <w:p w14:paraId="6EFFC08E" w14:textId="77C96E41" w:rsidR="0071264E" w:rsidRPr="00A90000" w:rsidRDefault="0071264E" w:rsidP="00C27F6A">
      <w:pPr>
        <w:pStyle w:val="ListParagraph"/>
        <w:numPr>
          <w:ilvl w:val="0"/>
          <w:numId w:val="39"/>
        </w:numPr>
        <w:spacing w:before="0" w:after="0"/>
        <w:rPr>
          <w:color w:val="404040" w:themeColor="text1" w:themeTint="BF"/>
          <w:lang w:val="en-GB"/>
        </w:rPr>
      </w:pPr>
      <w:r w:rsidRPr="00A90000">
        <w:rPr>
          <w:color w:val="404040" w:themeColor="text1" w:themeTint="BF"/>
          <w:lang w:val="en-GB"/>
        </w:rPr>
        <w:t>Recommendations for EU policy-makers on youth e-participation and on improving the Erasmus programme by using the Digital Dashboard</w:t>
      </w:r>
      <w:r w:rsidR="00C27F6A" w:rsidRPr="00A90000">
        <w:rPr>
          <w:color w:val="404040" w:themeColor="text1" w:themeTint="BF"/>
          <w:lang w:val="en-GB"/>
        </w:rPr>
        <w:t>.</w:t>
      </w:r>
    </w:p>
    <w:p w14:paraId="482E38C2" w14:textId="24687832" w:rsidR="0071264E" w:rsidRPr="00A90000" w:rsidRDefault="00C27F6A" w:rsidP="00C27F6A">
      <w:pPr>
        <w:pStyle w:val="ListParagraph"/>
        <w:numPr>
          <w:ilvl w:val="0"/>
          <w:numId w:val="39"/>
        </w:numPr>
        <w:spacing w:before="0" w:after="0"/>
        <w:rPr>
          <w:color w:val="404040" w:themeColor="text1" w:themeTint="BF"/>
          <w:lang w:val="en-GB"/>
        </w:rPr>
      </w:pPr>
      <w:r w:rsidRPr="00A90000">
        <w:rPr>
          <w:color w:val="404040" w:themeColor="text1" w:themeTint="BF"/>
          <w:lang w:val="en-GB"/>
        </w:rPr>
        <w:lastRenderedPageBreak/>
        <w:t>D</w:t>
      </w:r>
      <w:r w:rsidR="0071264E" w:rsidRPr="00A90000">
        <w:rPr>
          <w:color w:val="404040" w:themeColor="text1" w:themeTint="BF"/>
          <w:lang w:val="en-GB"/>
        </w:rPr>
        <w:t>iscuss</w:t>
      </w:r>
      <w:r w:rsidRPr="00A90000">
        <w:rPr>
          <w:color w:val="404040" w:themeColor="text1" w:themeTint="BF"/>
          <w:lang w:val="en-GB"/>
        </w:rPr>
        <w:t>ions</w:t>
      </w:r>
      <w:r w:rsidR="0071264E" w:rsidRPr="00A90000">
        <w:rPr>
          <w:color w:val="404040" w:themeColor="text1" w:themeTint="BF"/>
          <w:lang w:val="en-GB"/>
        </w:rPr>
        <w:t xml:space="preserve"> with citizens on EU policy-making and e-participation and crowdsourcing mechanisms</w:t>
      </w:r>
      <w:r w:rsidRPr="00A90000">
        <w:rPr>
          <w:color w:val="404040" w:themeColor="text1" w:themeTint="BF"/>
          <w:lang w:val="en-GB"/>
        </w:rPr>
        <w:t xml:space="preserve"> in the framework of the EUCROWD</w:t>
      </w:r>
      <w:r w:rsidR="00C84C05" w:rsidRPr="00A90000">
        <w:rPr>
          <w:color w:val="404040" w:themeColor="text1" w:themeTint="BF"/>
          <w:lang w:val="en-GB"/>
        </w:rPr>
        <w:t xml:space="preserve"> project’s</w:t>
      </w:r>
      <w:r w:rsidRPr="00A90000">
        <w:rPr>
          <w:color w:val="404040" w:themeColor="text1" w:themeTint="BF"/>
          <w:lang w:val="en-GB"/>
        </w:rPr>
        <w:t xml:space="preserve"> national events.</w:t>
      </w:r>
    </w:p>
    <w:p w14:paraId="182B658F" w14:textId="7540B6CD" w:rsidR="005612FD" w:rsidRPr="00A90000" w:rsidRDefault="005612FD" w:rsidP="00C27F6A">
      <w:pPr>
        <w:pStyle w:val="ListParagraph"/>
        <w:numPr>
          <w:ilvl w:val="0"/>
          <w:numId w:val="39"/>
        </w:numPr>
        <w:spacing w:before="0" w:after="300"/>
        <w:rPr>
          <w:rFonts w:eastAsia="Times New Roman" w:cs="Arial"/>
          <w:color w:val="404040" w:themeColor="text1" w:themeTint="BF"/>
          <w:lang w:val="en-GB"/>
        </w:rPr>
      </w:pPr>
      <w:r w:rsidRPr="00A90000">
        <w:rPr>
          <w:color w:val="404040" w:themeColor="text1" w:themeTint="BF"/>
          <w:lang w:val="en-GB"/>
        </w:rPr>
        <w:t xml:space="preserve">Development of a study commissioned by the EESC: </w:t>
      </w:r>
      <w:r w:rsidRPr="00A90000">
        <w:rPr>
          <w:rFonts w:eastAsia="Times New Roman" w:cs="Arial"/>
          <w:color w:val="404040" w:themeColor="text1" w:themeTint="BF"/>
          <w:lang w:val="en-GB"/>
        </w:rPr>
        <w:t>‘EU Public Consultations in the Digital Age: Enhancing the Role of the EESC and Civil Society Organisations”.</w:t>
      </w:r>
    </w:p>
    <w:p w14:paraId="40867395" w14:textId="7E0937C4" w:rsidR="005612FD" w:rsidRPr="00A90000" w:rsidRDefault="005612FD" w:rsidP="00C27F6A">
      <w:pPr>
        <w:pStyle w:val="ListParagraph"/>
        <w:numPr>
          <w:ilvl w:val="0"/>
          <w:numId w:val="39"/>
        </w:numPr>
        <w:spacing w:before="0" w:after="0"/>
        <w:rPr>
          <w:color w:val="404040" w:themeColor="text1" w:themeTint="BF"/>
          <w:lang w:val="en-GB"/>
        </w:rPr>
      </w:pPr>
      <w:r w:rsidRPr="00A90000">
        <w:rPr>
          <w:color w:val="404040" w:themeColor="text1" w:themeTint="BF"/>
          <w:lang w:val="en-GB"/>
        </w:rPr>
        <w:t>ECAS</w:t>
      </w:r>
      <w:r w:rsidR="00C84C05" w:rsidRPr="00A90000">
        <w:rPr>
          <w:color w:val="404040" w:themeColor="text1" w:themeTint="BF"/>
          <w:lang w:val="en-GB"/>
        </w:rPr>
        <w:t>’</w:t>
      </w:r>
      <w:r w:rsidRPr="00A90000">
        <w:rPr>
          <w:color w:val="404040" w:themeColor="text1" w:themeTint="BF"/>
          <w:lang w:val="en-GB"/>
        </w:rPr>
        <w:t xml:space="preserve"> third annual event for this focus area, ‘Digital Democracy Day 2017’, attended by about 110 participants and watched online (through </w:t>
      </w:r>
      <w:proofErr w:type="spellStart"/>
      <w:r w:rsidRPr="00A90000">
        <w:rPr>
          <w:color w:val="404040" w:themeColor="text1" w:themeTint="BF"/>
          <w:lang w:val="en-GB"/>
        </w:rPr>
        <w:t>webstreaming</w:t>
      </w:r>
      <w:proofErr w:type="spellEnd"/>
      <w:r w:rsidRPr="00A90000">
        <w:rPr>
          <w:color w:val="404040" w:themeColor="text1" w:themeTint="BF"/>
          <w:lang w:val="en-GB"/>
        </w:rPr>
        <w:t xml:space="preserve">) by more than 8,000. </w:t>
      </w:r>
    </w:p>
    <w:p w14:paraId="2A5C46B9" w14:textId="77777777" w:rsidR="005612FD" w:rsidRPr="00A90000" w:rsidRDefault="005612FD" w:rsidP="005612FD">
      <w:pPr>
        <w:spacing w:before="0" w:after="0"/>
        <w:ind w:left="720"/>
        <w:rPr>
          <w:rFonts w:eastAsia="Times New Roman" w:cs="Arial"/>
          <w:color w:val="404040" w:themeColor="text1" w:themeTint="BF"/>
          <w:lang w:val="en-GB"/>
        </w:rPr>
      </w:pPr>
    </w:p>
    <w:p w14:paraId="549FE8BF" w14:textId="02BAD585" w:rsidR="005612FD" w:rsidRPr="00A90000" w:rsidRDefault="005612FD" w:rsidP="005612FD">
      <w:pPr>
        <w:spacing w:before="0" w:after="0"/>
        <w:rPr>
          <w:color w:val="404040" w:themeColor="text1" w:themeTint="BF"/>
          <w:lang w:val="en-GB"/>
        </w:rPr>
      </w:pPr>
      <w:r w:rsidRPr="00A90000">
        <w:rPr>
          <w:color w:val="404040" w:themeColor="text1" w:themeTint="BF"/>
          <w:lang w:val="en-GB"/>
        </w:rPr>
        <w:t>Furthermore, ECAS has been successful in pushing for the improvement of the ECI. Almost all</w:t>
      </w:r>
      <w:r w:rsidR="00C84C05" w:rsidRPr="00A90000">
        <w:rPr>
          <w:color w:val="404040" w:themeColor="text1" w:themeTint="BF"/>
          <w:lang w:val="en-GB"/>
        </w:rPr>
        <w:t xml:space="preserve"> of the</w:t>
      </w:r>
      <w:r w:rsidRPr="00A90000">
        <w:rPr>
          <w:color w:val="404040" w:themeColor="text1" w:themeTint="BF"/>
          <w:lang w:val="en-GB"/>
        </w:rPr>
        <w:t xml:space="preserve"> six recommendations put forward in 2016 through the REFIT platform for Better Regulation were taken into consideration in the new revision of the ECI regulation proposed by the European Commission. In the meantime, the ECI Support Centre continued to support ECI organisers in 2017 and ECAS joined the ECI Rescue Team to monitor the revision of the ECI regulation with other organisations.</w:t>
      </w:r>
    </w:p>
    <w:p w14:paraId="77C6EB70" w14:textId="77777777" w:rsidR="00B9105E" w:rsidRPr="00A90000" w:rsidRDefault="00B9105E" w:rsidP="00027196">
      <w:pPr>
        <w:spacing w:before="0" w:after="0"/>
        <w:rPr>
          <w:color w:val="404040" w:themeColor="text1" w:themeTint="BF"/>
          <w:highlight w:val="yellow"/>
          <w:lang w:val="en-GB"/>
        </w:rPr>
      </w:pPr>
    </w:p>
    <w:p w14:paraId="25431888" w14:textId="6D6A48D3" w:rsidR="00CE3EFF" w:rsidRPr="00A90000" w:rsidRDefault="0008549A" w:rsidP="00027196">
      <w:pPr>
        <w:spacing w:before="0" w:after="0"/>
        <w:rPr>
          <w:color w:val="404040" w:themeColor="text1" w:themeTint="BF"/>
          <w:lang w:val="en-GB"/>
        </w:rPr>
      </w:pPr>
      <w:r w:rsidRPr="00A90000">
        <w:rPr>
          <w:color w:val="404040" w:themeColor="text1" w:themeTint="BF"/>
          <w:shd w:val="clear" w:color="auto" w:fill="FFFFFF"/>
          <w:lang w:val="en-GB"/>
        </w:rPr>
        <w:t>ECAS continued</w:t>
      </w:r>
      <w:r w:rsidR="00DE1FC8" w:rsidRPr="00A90000">
        <w:rPr>
          <w:color w:val="404040" w:themeColor="text1" w:themeTint="BF"/>
          <w:shd w:val="clear" w:color="auto" w:fill="FFFFFF"/>
          <w:lang w:val="en-GB"/>
        </w:rPr>
        <w:t xml:space="preserve"> to </w:t>
      </w:r>
      <w:r w:rsidR="00DE1FC8" w:rsidRPr="00A90000">
        <w:rPr>
          <w:b/>
          <w:color w:val="404040" w:themeColor="text1" w:themeTint="BF"/>
          <w:shd w:val="clear" w:color="auto" w:fill="FFFFFF"/>
          <w:lang w:val="en-GB"/>
        </w:rPr>
        <w:t>support</w:t>
      </w:r>
      <w:r w:rsidR="00CE3EFF" w:rsidRPr="00A90000">
        <w:rPr>
          <w:b/>
          <w:color w:val="404040" w:themeColor="text1" w:themeTint="BF"/>
          <w:shd w:val="clear" w:color="auto" w:fill="FFFFFF"/>
          <w:lang w:val="en-GB"/>
        </w:rPr>
        <w:t xml:space="preserve"> </w:t>
      </w:r>
      <w:r w:rsidR="004A5621" w:rsidRPr="00A90000">
        <w:rPr>
          <w:b/>
          <w:color w:val="404040" w:themeColor="text1" w:themeTint="BF"/>
          <w:shd w:val="clear" w:color="auto" w:fill="FFFFFF"/>
          <w:lang w:val="en-GB"/>
        </w:rPr>
        <w:t>its</w:t>
      </w:r>
      <w:r w:rsidR="00B52433" w:rsidRPr="00A90000">
        <w:rPr>
          <w:b/>
          <w:color w:val="404040" w:themeColor="text1" w:themeTint="BF"/>
          <w:shd w:val="clear" w:color="auto" w:fill="FFFFFF"/>
          <w:lang w:val="en-GB"/>
        </w:rPr>
        <w:t xml:space="preserve"> </w:t>
      </w:r>
      <w:r w:rsidR="00CE3EFF" w:rsidRPr="00A90000">
        <w:rPr>
          <w:b/>
          <w:color w:val="404040" w:themeColor="text1" w:themeTint="BF"/>
          <w:shd w:val="clear" w:color="auto" w:fill="FFFFFF"/>
          <w:lang w:val="en-GB"/>
        </w:rPr>
        <w:t>network</w:t>
      </w:r>
      <w:r w:rsidR="00CE3EFF" w:rsidRPr="00A90000">
        <w:rPr>
          <w:color w:val="404040" w:themeColor="text1" w:themeTint="BF"/>
          <w:shd w:val="clear" w:color="auto" w:fill="FFFFFF"/>
          <w:lang w:val="en-GB"/>
        </w:rPr>
        <w:t xml:space="preserve"> </w:t>
      </w:r>
      <w:r w:rsidR="00CE3EFF" w:rsidRPr="00A90000">
        <w:rPr>
          <w:b/>
          <w:color w:val="404040" w:themeColor="text1" w:themeTint="BF"/>
          <w:shd w:val="clear" w:color="auto" w:fill="FFFFFF"/>
          <w:lang w:val="en-GB"/>
        </w:rPr>
        <w:t xml:space="preserve">of about </w:t>
      </w:r>
      <w:r w:rsidR="005612FD" w:rsidRPr="00A90000">
        <w:rPr>
          <w:b/>
          <w:color w:val="404040" w:themeColor="text1" w:themeTint="BF"/>
          <w:shd w:val="clear" w:color="auto" w:fill="FFFFFF"/>
          <w:lang w:val="en-GB"/>
        </w:rPr>
        <w:t>10</w:t>
      </w:r>
      <w:r w:rsidR="00CE3EFF" w:rsidRPr="00A90000">
        <w:rPr>
          <w:b/>
          <w:color w:val="404040" w:themeColor="text1" w:themeTint="BF"/>
          <w:shd w:val="clear" w:color="auto" w:fill="FFFFFF"/>
          <w:lang w:val="en-GB"/>
        </w:rPr>
        <w:t xml:space="preserve">0 </w:t>
      </w:r>
      <w:r w:rsidR="00B52433" w:rsidRPr="00A90000">
        <w:rPr>
          <w:b/>
          <w:color w:val="404040" w:themeColor="text1" w:themeTint="BF"/>
          <w:shd w:val="clear" w:color="auto" w:fill="FFFFFF"/>
          <w:lang w:val="en-GB"/>
        </w:rPr>
        <w:t>members</w:t>
      </w:r>
      <w:r w:rsidR="00B52433" w:rsidRPr="00A90000">
        <w:rPr>
          <w:color w:val="404040" w:themeColor="text1" w:themeTint="BF"/>
          <w:shd w:val="clear" w:color="auto" w:fill="FFFFFF"/>
          <w:lang w:val="en-GB"/>
        </w:rPr>
        <w:t xml:space="preserve"> </w:t>
      </w:r>
      <w:r w:rsidR="00CE3EFF" w:rsidRPr="00A90000">
        <w:rPr>
          <w:color w:val="404040" w:themeColor="text1" w:themeTint="BF"/>
          <w:shd w:val="clear" w:color="auto" w:fill="FFFFFF"/>
          <w:lang w:val="en-GB"/>
        </w:rPr>
        <w:t xml:space="preserve">through providing </w:t>
      </w:r>
      <w:r w:rsidR="00CE3EFF" w:rsidRPr="00A90000">
        <w:rPr>
          <w:color w:val="404040" w:themeColor="text1" w:themeTint="BF"/>
          <w:lang w:val="en-GB"/>
        </w:rPr>
        <w:t xml:space="preserve">free access to ECAS’ annual comprehensive funding guide for the non-profit sector and </w:t>
      </w:r>
      <w:r w:rsidR="00DE1FC8" w:rsidRPr="00A90000">
        <w:rPr>
          <w:color w:val="404040" w:themeColor="text1" w:themeTint="BF"/>
          <w:lang w:val="en-GB"/>
        </w:rPr>
        <w:t>m</w:t>
      </w:r>
      <w:r w:rsidR="00CE3EFF" w:rsidRPr="00A90000">
        <w:rPr>
          <w:color w:val="404040" w:themeColor="text1" w:themeTint="BF"/>
          <w:lang w:val="en-GB"/>
        </w:rPr>
        <w:t>onthly alerts on open calls for proposals and tenders.</w:t>
      </w:r>
    </w:p>
    <w:p w14:paraId="1A10E22A" w14:textId="77777777" w:rsidR="00027196" w:rsidRPr="00A90000" w:rsidRDefault="00027196" w:rsidP="00027196">
      <w:pPr>
        <w:spacing w:before="0" w:after="0"/>
        <w:rPr>
          <w:rFonts w:cs="Arial"/>
          <w:color w:val="404040" w:themeColor="text1" w:themeTint="BF"/>
          <w:lang w:val="en-GB"/>
        </w:rPr>
      </w:pPr>
    </w:p>
    <w:p w14:paraId="14C1270C" w14:textId="26D5A255" w:rsidR="004A5621" w:rsidRPr="00A90000" w:rsidRDefault="004A5621" w:rsidP="00027196">
      <w:pPr>
        <w:spacing w:before="0" w:after="0"/>
        <w:rPr>
          <w:color w:val="404040" w:themeColor="text1" w:themeTint="BF"/>
          <w:lang w:val="en-GB"/>
        </w:rPr>
      </w:pPr>
      <w:r w:rsidRPr="00A90000">
        <w:rPr>
          <w:color w:val="404040" w:themeColor="text1" w:themeTint="BF"/>
          <w:lang w:val="en-GB"/>
        </w:rPr>
        <w:t>In 201</w:t>
      </w:r>
      <w:r w:rsidR="005612FD" w:rsidRPr="00A90000">
        <w:rPr>
          <w:color w:val="404040" w:themeColor="text1" w:themeTint="BF"/>
          <w:lang w:val="en-GB"/>
        </w:rPr>
        <w:t>7</w:t>
      </w:r>
      <w:r w:rsidRPr="00A90000">
        <w:rPr>
          <w:color w:val="404040" w:themeColor="text1" w:themeTint="BF"/>
          <w:lang w:val="en-GB"/>
        </w:rPr>
        <w:t xml:space="preserve">, ECAS continued to organise </w:t>
      </w:r>
      <w:r w:rsidRPr="00A90000">
        <w:rPr>
          <w:b/>
          <w:color w:val="404040" w:themeColor="text1" w:themeTint="BF"/>
          <w:lang w:val="en-GB"/>
        </w:rPr>
        <w:t>training modules for non-profit organisations</w:t>
      </w:r>
      <w:r w:rsidRPr="00A90000">
        <w:rPr>
          <w:color w:val="404040" w:themeColor="text1" w:themeTint="BF"/>
          <w:lang w:val="en-GB"/>
        </w:rPr>
        <w:t xml:space="preserve"> to help them improve their fundraising and advocacy strategies, as well as their project m</w:t>
      </w:r>
      <w:r w:rsidR="00DE1FC8" w:rsidRPr="00A90000">
        <w:rPr>
          <w:color w:val="404040" w:themeColor="text1" w:themeTint="BF"/>
          <w:lang w:val="en-GB"/>
        </w:rPr>
        <w:t xml:space="preserve">anagement skills. </w:t>
      </w:r>
    </w:p>
    <w:p w14:paraId="5103BD44" w14:textId="77777777" w:rsidR="00027196" w:rsidRPr="00A90000" w:rsidRDefault="00027196" w:rsidP="00027196">
      <w:pPr>
        <w:spacing w:before="0" w:after="0"/>
        <w:rPr>
          <w:color w:val="404040" w:themeColor="text1" w:themeTint="BF"/>
          <w:highlight w:val="yellow"/>
          <w:lang w:val="en-GB"/>
        </w:rPr>
      </w:pPr>
    </w:p>
    <w:p w14:paraId="5D0D6790" w14:textId="10DAE6EC" w:rsidR="00C84C05" w:rsidRPr="00A90000" w:rsidRDefault="00C84C05" w:rsidP="001A73C2">
      <w:pPr>
        <w:ind w:right="26"/>
        <w:rPr>
          <w:color w:val="404040" w:themeColor="text1" w:themeTint="BF"/>
          <w:lang w:val="en-GB"/>
        </w:rPr>
      </w:pPr>
      <w:r w:rsidRPr="00A90000">
        <w:rPr>
          <w:color w:val="404040" w:themeColor="text1" w:themeTint="BF"/>
          <w:lang w:val="en-GB"/>
        </w:rPr>
        <w:t>In 2017, ECAS increased its output and success across all its media channels and achieved a greater presence in the mainstream media. There was a much higher engagement rate on Twitter and Facebook and a significantly higher number of website visits than in the previous year.</w:t>
      </w:r>
      <w:r w:rsidR="001A73C2" w:rsidRPr="00A90000">
        <w:rPr>
          <w:color w:val="404040" w:themeColor="text1" w:themeTint="BF"/>
          <w:lang w:val="en-GB"/>
        </w:rPr>
        <w:t xml:space="preserve"> Website visits were </w:t>
      </w:r>
      <w:r w:rsidR="001A73C2" w:rsidRPr="00A90000">
        <w:rPr>
          <w:b/>
          <w:color w:val="404040" w:themeColor="text1" w:themeTint="BF"/>
          <w:lang w:val="en-GB"/>
        </w:rPr>
        <w:t>up</w:t>
      </w:r>
      <w:r w:rsidR="001A73C2" w:rsidRPr="00A90000">
        <w:rPr>
          <w:color w:val="404040" w:themeColor="text1" w:themeTint="BF"/>
          <w:lang w:val="en-GB"/>
        </w:rPr>
        <w:t xml:space="preserve"> </w:t>
      </w:r>
      <w:r w:rsidR="001A73C2" w:rsidRPr="00A90000">
        <w:rPr>
          <w:b/>
          <w:color w:val="404040" w:themeColor="text1" w:themeTint="BF"/>
          <w:lang w:val="en-GB"/>
        </w:rPr>
        <w:t>46% on 2016</w:t>
      </w:r>
      <w:r w:rsidR="001A73C2" w:rsidRPr="00A90000">
        <w:rPr>
          <w:color w:val="404040" w:themeColor="text1" w:themeTint="BF"/>
          <w:lang w:val="en-GB"/>
        </w:rPr>
        <w:t xml:space="preserve">, and the number of engagements on </w:t>
      </w:r>
      <w:proofErr w:type="spellStart"/>
      <w:r w:rsidR="001A73C2" w:rsidRPr="00A90000">
        <w:rPr>
          <w:color w:val="404040" w:themeColor="text1" w:themeTint="BF"/>
          <w:lang w:val="en-GB"/>
        </w:rPr>
        <w:t>on</w:t>
      </w:r>
      <w:proofErr w:type="spellEnd"/>
      <w:r w:rsidR="001A73C2" w:rsidRPr="00A90000">
        <w:rPr>
          <w:color w:val="404040" w:themeColor="text1" w:themeTint="BF"/>
          <w:lang w:val="en-GB"/>
        </w:rPr>
        <w:t xml:space="preserve"> Twitter and Facebook </w:t>
      </w:r>
      <w:r w:rsidR="001A73C2" w:rsidRPr="00A90000">
        <w:rPr>
          <w:b/>
          <w:color w:val="404040" w:themeColor="text1" w:themeTint="BF"/>
          <w:lang w:val="en-GB"/>
        </w:rPr>
        <w:t xml:space="preserve">increased 116% and 117% </w:t>
      </w:r>
      <w:r w:rsidR="001A73C2" w:rsidRPr="00A90000">
        <w:rPr>
          <w:color w:val="404040" w:themeColor="text1" w:themeTint="BF"/>
          <w:lang w:val="en-GB"/>
        </w:rPr>
        <w:t>respectively.</w:t>
      </w:r>
    </w:p>
    <w:p w14:paraId="3234409E" w14:textId="77777777" w:rsidR="001A73C2" w:rsidRPr="00A90000" w:rsidRDefault="001A73C2" w:rsidP="00C84C05">
      <w:pPr>
        <w:ind w:right="26"/>
        <w:rPr>
          <w:color w:val="404040" w:themeColor="text1" w:themeTint="BF"/>
          <w:lang w:val="en-GB"/>
        </w:rPr>
      </w:pPr>
    </w:p>
    <w:p w14:paraId="6162545D" w14:textId="42D5A1F7" w:rsidR="00C84C05" w:rsidRDefault="00C84C05" w:rsidP="00C84C05">
      <w:pPr>
        <w:rPr>
          <w:lang w:val="en-GB"/>
        </w:rPr>
      </w:pPr>
      <w:r w:rsidRPr="00A90000">
        <w:rPr>
          <w:color w:val="404040" w:themeColor="text1" w:themeTint="BF"/>
          <w:lang w:val="en-GB"/>
        </w:rPr>
        <w:t xml:space="preserve">ECAS also featured in a number of leading media outlets, including the </w:t>
      </w:r>
      <w:r w:rsidRPr="00A90000">
        <w:rPr>
          <w:b/>
          <w:color w:val="404040" w:themeColor="text1" w:themeTint="BF"/>
          <w:lang w:val="en-GB"/>
        </w:rPr>
        <w:t>BBC</w:t>
      </w:r>
      <w:r w:rsidRPr="00A90000">
        <w:rPr>
          <w:color w:val="404040" w:themeColor="text1" w:themeTint="BF"/>
          <w:lang w:val="en-GB"/>
        </w:rPr>
        <w:t xml:space="preserve">, </w:t>
      </w:r>
      <w:r w:rsidRPr="00A90000">
        <w:rPr>
          <w:b/>
          <w:color w:val="404040" w:themeColor="text1" w:themeTint="BF"/>
          <w:lang w:val="en-GB"/>
        </w:rPr>
        <w:t>Independent</w:t>
      </w:r>
      <w:r w:rsidRPr="00A90000">
        <w:rPr>
          <w:color w:val="404040" w:themeColor="text1" w:themeTint="BF"/>
          <w:lang w:val="en-GB"/>
        </w:rPr>
        <w:t xml:space="preserve">, </w:t>
      </w:r>
      <w:r w:rsidRPr="00A90000">
        <w:rPr>
          <w:b/>
          <w:color w:val="404040" w:themeColor="text1" w:themeTint="BF"/>
          <w:lang w:val="en-GB"/>
        </w:rPr>
        <w:t>The</w:t>
      </w:r>
      <w:r w:rsidRPr="00A90000">
        <w:rPr>
          <w:color w:val="404040" w:themeColor="text1" w:themeTint="BF"/>
          <w:lang w:val="en-GB"/>
        </w:rPr>
        <w:t xml:space="preserve"> </w:t>
      </w:r>
      <w:r w:rsidRPr="00A90000">
        <w:rPr>
          <w:b/>
          <w:color w:val="404040" w:themeColor="text1" w:themeTint="BF"/>
          <w:lang w:val="en-GB"/>
        </w:rPr>
        <w:t>Atlantic</w:t>
      </w:r>
      <w:r w:rsidRPr="00A90000">
        <w:rPr>
          <w:color w:val="404040" w:themeColor="text1" w:themeTint="BF"/>
          <w:lang w:val="en-GB"/>
        </w:rPr>
        <w:t xml:space="preserve">, </w:t>
      </w:r>
      <w:r w:rsidRPr="00A90000">
        <w:rPr>
          <w:b/>
          <w:color w:val="404040" w:themeColor="text1" w:themeTint="BF"/>
          <w:lang w:val="en-GB"/>
        </w:rPr>
        <w:t>Europe’s World</w:t>
      </w:r>
      <w:r w:rsidRPr="00A90000">
        <w:rPr>
          <w:color w:val="404040" w:themeColor="text1" w:themeTint="BF"/>
          <w:lang w:val="en-GB"/>
        </w:rPr>
        <w:t xml:space="preserve">, </w:t>
      </w:r>
      <w:proofErr w:type="spellStart"/>
      <w:r w:rsidRPr="00A90000">
        <w:rPr>
          <w:b/>
          <w:color w:val="404040" w:themeColor="text1" w:themeTint="BF"/>
          <w:lang w:val="en-GB"/>
        </w:rPr>
        <w:t>Euractiv</w:t>
      </w:r>
      <w:proofErr w:type="spellEnd"/>
      <w:r w:rsidRPr="00A90000">
        <w:rPr>
          <w:color w:val="404040" w:themeColor="text1" w:themeTint="BF"/>
          <w:lang w:val="en-GB"/>
        </w:rPr>
        <w:t xml:space="preserve"> and </w:t>
      </w:r>
      <w:proofErr w:type="spellStart"/>
      <w:r w:rsidRPr="00A90000">
        <w:rPr>
          <w:b/>
          <w:color w:val="404040" w:themeColor="text1" w:themeTint="BF"/>
          <w:lang w:val="en-GB"/>
        </w:rPr>
        <w:t>EUobserver</w:t>
      </w:r>
      <w:proofErr w:type="spellEnd"/>
      <w:r w:rsidRPr="00A90000">
        <w:rPr>
          <w:color w:val="404040" w:themeColor="text1" w:themeTint="BF"/>
          <w:lang w:val="en-GB"/>
        </w:rPr>
        <w:t>, among others. ECAS’ activities on Brexit and citizens’ rights, ECI reform, digital democracy, free movement and EU rights were all covered.</w:t>
      </w:r>
      <w:r w:rsidR="001A73C2" w:rsidRPr="00A90000">
        <w:rPr>
          <w:color w:val="404040" w:themeColor="text1" w:themeTint="BF"/>
          <w:lang w:val="en-GB"/>
        </w:rPr>
        <w:t xml:space="preserve"> </w:t>
      </w:r>
      <w:r w:rsidRPr="00A90000">
        <w:rPr>
          <w:color w:val="404040" w:themeColor="text1" w:themeTint="BF"/>
          <w:lang w:val="en-GB"/>
        </w:rPr>
        <w:t xml:space="preserve">A full list of ECAS’ media coverage can be found </w:t>
      </w:r>
      <w:hyperlink r:id="rId15" w:history="1">
        <w:r w:rsidRPr="00A00236">
          <w:rPr>
            <w:rStyle w:val="Hyperlink"/>
            <w:lang w:val="en-GB"/>
          </w:rPr>
          <w:t>here</w:t>
        </w:r>
      </w:hyperlink>
      <w:r>
        <w:rPr>
          <w:lang w:val="en-GB"/>
        </w:rPr>
        <w:t>.</w:t>
      </w:r>
    </w:p>
    <w:p w14:paraId="725DD62E" w14:textId="77777777" w:rsidR="00E40F3C" w:rsidRPr="00BF52F3" w:rsidRDefault="00E40F3C" w:rsidP="00E40F3C">
      <w:pPr>
        <w:rPr>
          <w:lang w:val="en-GB"/>
        </w:rPr>
      </w:pPr>
    </w:p>
    <w:p w14:paraId="14EE901C" w14:textId="77777777" w:rsidR="00AD50A8" w:rsidRDefault="00AD50A8">
      <w:pPr>
        <w:spacing w:before="0" w:after="200"/>
        <w:jc w:val="left"/>
        <w:rPr>
          <w:lang w:val="en-GB"/>
        </w:rPr>
      </w:pPr>
      <w:r>
        <w:rPr>
          <w:lang w:val="en-GB"/>
        </w:rPr>
        <w:br w:type="page"/>
      </w:r>
    </w:p>
    <w:p w14:paraId="1F1B3D25" w14:textId="77777777" w:rsidR="009201E1" w:rsidRPr="00BF52F3" w:rsidRDefault="00D128A4" w:rsidP="009201E1">
      <w:pPr>
        <w:pStyle w:val="Heading1"/>
        <w:rPr>
          <w:lang w:val="en-GB"/>
        </w:rPr>
      </w:pPr>
      <w:bookmarkStart w:id="7" w:name="_Toc504133567"/>
      <w:r w:rsidRPr="00BF52F3">
        <w:rPr>
          <w:lang w:val="en-GB"/>
        </w:rPr>
        <w:lastRenderedPageBreak/>
        <w:t>EU RIGHTS Focus Area</w:t>
      </w:r>
      <w:bookmarkEnd w:id="7"/>
    </w:p>
    <w:p w14:paraId="77FF1437" w14:textId="0DEB8A25" w:rsidR="004E4532" w:rsidRPr="00A90000" w:rsidRDefault="004E4532" w:rsidP="00A90000">
      <w:pPr>
        <w:spacing w:before="0" w:after="0"/>
        <w:rPr>
          <w:color w:val="404040" w:themeColor="text1" w:themeTint="BF"/>
          <w:lang w:val="en-GB"/>
        </w:rPr>
      </w:pPr>
      <w:r w:rsidRPr="00A90000">
        <w:rPr>
          <w:color w:val="404040" w:themeColor="text1" w:themeTint="BF"/>
          <w:lang w:val="en-GB"/>
        </w:rPr>
        <w:t xml:space="preserve">The right to free movement of persons is one of the four fundamental freedoms underpinning the European project. </w:t>
      </w:r>
      <w:r w:rsidR="0008549A" w:rsidRPr="00A90000">
        <w:rPr>
          <w:color w:val="404040" w:themeColor="text1" w:themeTint="BF"/>
          <w:lang w:val="en-GB"/>
        </w:rPr>
        <w:t>It is the right that EU citizens consider the most notable achievement of European integration.</w:t>
      </w:r>
      <w:r w:rsidR="00527DD4" w:rsidRPr="00A90000">
        <w:rPr>
          <w:color w:val="404040" w:themeColor="text1" w:themeTint="BF"/>
          <w:lang w:val="en-GB"/>
        </w:rPr>
        <w:t xml:space="preserve"> </w:t>
      </w:r>
      <w:r w:rsidRPr="00A90000">
        <w:rPr>
          <w:color w:val="404040" w:themeColor="text1" w:themeTint="BF"/>
          <w:lang w:val="en-GB"/>
        </w:rPr>
        <w:t xml:space="preserve">ECAS has an extensive track record in helping EU citizens </w:t>
      </w:r>
      <w:r w:rsidR="00EB2EC4" w:rsidRPr="00A90000">
        <w:rPr>
          <w:color w:val="404040" w:themeColor="text1" w:themeTint="BF"/>
          <w:lang w:val="en-GB"/>
        </w:rPr>
        <w:t>to exercise</w:t>
      </w:r>
      <w:r w:rsidRPr="00A90000">
        <w:rPr>
          <w:color w:val="404040" w:themeColor="text1" w:themeTint="BF"/>
          <w:lang w:val="en-GB"/>
        </w:rPr>
        <w:t xml:space="preserve"> their right </w:t>
      </w:r>
      <w:r w:rsidR="00EB2EC4" w:rsidRPr="00A90000">
        <w:rPr>
          <w:color w:val="404040" w:themeColor="text1" w:themeTint="BF"/>
          <w:lang w:val="en-GB"/>
        </w:rPr>
        <w:t>to</w:t>
      </w:r>
      <w:r w:rsidRPr="00A90000">
        <w:rPr>
          <w:color w:val="404040" w:themeColor="text1" w:themeTint="BF"/>
          <w:lang w:val="en-GB"/>
        </w:rPr>
        <w:t xml:space="preserve"> free movement and</w:t>
      </w:r>
      <w:r w:rsidR="00EB2EC4" w:rsidRPr="00A90000">
        <w:rPr>
          <w:color w:val="404040" w:themeColor="text1" w:themeTint="BF"/>
          <w:lang w:val="en-GB"/>
        </w:rPr>
        <w:t xml:space="preserve"> an</w:t>
      </w:r>
      <w:r w:rsidRPr="00A90000">
        <w:rPr>
          <w:color w:val="404040" w:themeColor="text1" w:themeTint="BF"/>
          <w:lang w:val="en-GB"/>
        </w:rPr>
        <w:t xml:space="preserve"> in-depth knowledge of the problems associated with its implementation.</w:t>
      </w:r>
    </w:p>
    <w:p w14:paraId="09573ADF" w14:textId="5B2DC461" w:rsidR="00527DD4" w:rsidRPr="00512650" w:rsidRDefault="00527DD4" w:rsidP="00BD074E">
      <w:pPr>
        <w:spacing w:before="0" w:after="0" w:line="240" w:lineRule="auto"/>
        <w:rPr>
          <w:rFonts w:eastAsia="Times New Roman" w:cs="Arial"/>
          <w:lang w:val="en-GB"/>
        </w:rPr>
      </w:pPr>
    </w:p>
    <w:p w14:paraId="05D3A16C" w14:textId="0EF95EC1" w:rsidR="00527DD4" w:rsidRPr="00A90000" w:rsidRDefault="00527DD4" w:rsidP="00A90000">
      <w:pPr>
        <w:spacing w:before="0" w:after="0"/>
        <w:rPr>
          <w:color w:val="404040" w:themeColor="text1" w:themeTint="BF"/>
          <w:lang w:val="en-GB"/>
        </w:rPr>
      </w:pPr>
      <w:r w:rsidRPr="00A90000">
        <w:rPr>
          <w:color w:val="404040" w:themeColor="text1" w:themeTint="BF"/>
          <w:lang w:val="en-GB"/>
        </w:rPr>
        <w:t>In 2017, ECAS’ Your Europe Advice (</w:t>
      </w:r>
      <w:r w:rsidRPr="00512650">
        <w:rPr>
          <w:rFonts w:cs="Arial"/>
          <w:color w:val="1F497D"/>
          <w:shd w:val="clear" w:color="auto" w:fill="FFFFFF"/>
        </w:rPr>
        <w:t xml:space="preserve">an EU advice service on personal EU rights of citizens and businesses </w:t>
      </w:r>
      <w:r w:rsidR="00130929">
        <w:rPr>
          <w:rFonts w:cs="Arial"/>
          <w:color w:val="1F497D"/>
          <w:shd w:val="clear" w:color="auto" w:fill="FFFFFF"/>
          <w:lang w:val="en-US"/>
        </w:rPr>
        <w:t>that</w:t>
      </w:r>
      <w:r w:rsidR="00130929" w:rsidRPr="00512650">
        <w:rPr>
          <w:rFonts w:cs="Arial"/>
          <w:color w:val="1F497D"/>
          <w:shd w:val="clear" w:color="auto" w:fill="FFFFFF"/>
        </w:rPr>
        <w:t xml:space="preserve"> </w:t>
      </w:r>
      <w:r w:rsidRPr="00512650">
        <w:rPr>
          <w:rFonts w:cs="Arial"/>
          <w:color w:val="1F497D"/>
          <w:shd w:val="clear" w:color="auto" w:fill="FFFFFF"/>
        </w:rPr>
        <w:t>ECAS manages under contract with</w:t>
      </w:r>
      <w:r w:rsidR="00DF407C">
        <w:rPr>
          <w:rFonts w:cs="Arial"/>
          <w:color w:val="1F497D"/>
          <w:shd w:val="clear" w:color="auto" w:fill="FFFFFF"/>
          <w:lang w:val="en-US"/>
        </w:rPr>
        <w:t>,</w:t>
      </w:r>
      <w:r w:rsidRPr="00512650">
        <w:rPr>
          <w:rFonts w:cs="Arial"/>
          <w:color w:val="1F497D"/>
          <w:shd w:val="clear" w:color="auto" w:fill="FFFFFF"/>
        </w:rPr>
        <w:t xml:space="preserve"> and on behalf of</w:t>
      </w:r>
      <w:r w:rsidR="00DF407C">
        <w:rPr>
          <w:rFonts w:cs="Arial"/>
          <w:color w:val="1F497D"/>
          <w:shd w:val="clear" w:color="auto" w:fill="FFFFFF"/>
          <w:lang w:val="en-US"/>
        </w:rPr>
        <w:t>,</w:t>
      </w:r>
      <w:r w:rsidRPr="00512650">
        <w:rPr>
          <w:rFonts w:cs="Arial"/>
          <w:color w:val="1F497D"/>
          <w:shd w:val="clear" w:color="auto" w:fill="FFFFFF"/>
        </w:rPr>
        <w:t xml:space="preserve"> the European Commission</w:t>
      </w:r>
      <w:r w:rsidRPr="00512650">
        <w:rPr>
          <w:rFonts w:cs="Arial"/>
          <w:color w:val="1F497D"/>
          <w:shd w:val="clear" w:color="auto" w:fill="FFFFFF"/>
          <w:lang w:val="en-GB"/>
        </w:rPr>
        <w:t>)</w:t>
      </w:r>
      <w:r w:rsidRPr="00512650">
        <w:rPr>
          <w:rFonts w:eastAsia="Times New Roman" w:cs="Arial"/>
          <w:lang w:val="en-GB"/>
        </w:rPr>
        <w:t xml:space="preserve"> </w:t>
      </w:r>
      <w:r w:rsidRPr="00A90000">
        <w:rPr>
          <w:color w:val="404040" w:themeColor="text1" w:themeTint="BF"/>
          <w:lang w:val="en-GB"/>
        </w:rPr>
        <w:t xml:space="preserve">experts replied to 19,042 enquiries from citizens </w:t>
      </w:r>
      <w:r w:rsidR="00512650" w:rsidRPr="00A90000">
        <w:rPr>
          <w:color w:val="404040" w:themeColor="text1" w:themeTint="BF"/>
          <w:lang w:val="en-GB"/>
        </w:rPr>
        <w:t>who experienced difficulties</w:t>
      </w:r>
      <w:r w:rsidRPr="00A90000">
        <w:rPr>
          <w:color w:val="404040" w:themeColor="text1" w:themeTint="BF"/>
          <w:lang w:val="en-GB"/>
        </w:rPr>
        <w:t xml:space="preserve"> when exercising their free movement rights in the EU. </w:t>
      </w:r>
    </w:p>
    <w:p w14:paraId="6720BCCD" w14:textId="1F222441" w:rsidR="00527DD4" w:rsidRPr="00A90000" w:rsidRDefault="00527DD4" w:rsidP="00A90000">
      <w:pPr>
        <w:spacing w:before="0" w:after="0"/>
        <w:rPr>
          <w:color w:val="404040" w:themeColor="text1" w:themeTint="BF"/>
          <w:lang w:val="en-GB"/>
        </w:rPr>
      </w:pPr>
    </w:p>
    <w:p w14:paraId="69512BAE" w14:textId="199A2149" w:rsidR="00527DD4" w:rsidRPr="00512650" w:rsidRDefault="00527DD4" w:rsidP="00A90000">
      <w:pPr>
        <w:spacing w:before="0" w:after="0"/>
        <w:rPr>
          <w:rFonts w:eastAsia="Times New Roman" w:cs="Arial"/>
          <w:lang w:val="en-GB"/>
        </w:rPr>
      </w:pPr>
      <w:r w:rsidRPr="00A90000">
        <w:rPr>
          <w:color w:val="404040" w:themeColor="text1" w:themeTint="BF"/>
          <w:lang w:val="en-GB"/>
        </w:rPr>
        <w:t>For the first time ECAS developed a report, outlining the annual trends in obstacles to free movement</w:t>
      </w:r>
      <w:r w:rsidR="008B2F60" w:rsidRPr="00A90000">
        <w:rPr>
          <w:color w:val="404040" w:themeColor="text1" w:themeTint="BF"/>
          <w:lang w:val="en-GB"/>
        </w:rPr>
        <w:t>, based on the enquiries received from citizens in 2016</w:t>
      </w:r>
      <w:r w:rsidRPr="00A90000">
        <w:rPr>
          <w:color w:val="404040" w:themeColor="text1" w:themeTint="BF"/>
          <w:lang w:val="en-GB"/>
        </w:rPr>
        <w:t xml:space="preserve">. </w:t>
      </w:r>
      <w:r w:rsidR="001374C2" w:rsidRPr="00A90000">
        <w:rPr>
          <w:color w:val="404040" w:themeColor="text1" w:themeTint="BF"/>
          <w:lang w:val="en-GB"/>
        </w:rPr>
        <w:t>The 2016 Annual Trends Report was presented at ECAS’ conference – ‘</w:t>
      </w:r>
      <w:hyperlink r:id="rId16" w:tgtFrame="_blank" w:history="1">
        <w:r w:rsidR="001374C2" w:rsidRPr="00512650">
          <w:rPr>
            <w:rFonts w:eastAsia="Times New Roman" w:cs="Arial"/>
            <w:color w:val="0081CC"/>
            <w:lang w:val="en-US"/>
          </w:rPr>
          <w:t>Free Movement of Persons in the EU: A Loved and Feared Reality</w:t>
        </w:r>
      </w:hyperlink>
      <w:r w:rsidR="001374C2" w:rsidRPr="00A90000">
        <w:rPr>
          <w:rFonts w:eastAsia="Times New Roman" w:cs="Arial"/>
          <w:color w:val="404040" w:themeColor="text1" w:themeTint="BF"/>
          <w:lang w:val="en-US"/>
        </w:rPr>
        <w:t xml:space="preserve">‘ – on April 12 2017. </w:t>
      </w:r>
    </w:p>
    <w:p w14:paraId="08F99307" w14:textId="77777777" w:rsidR="00527DD4" w:rsidRPr="00512650" w:rsidRDefault="00527DD4" w:rsidP="00BD074E">
      <w:pPr>
        <w:spacing w:before="0" w:after="0" w:line="240" w:lineRule="auto"/>
        <w:rPr>
          <w:rFonts w:eastAsia="Times New Roman" w:cs="Arial"/>
          <w:lang w:val="en-GB"/>
        </w:rPr>
      </w:pPr>
    </w:p>
    <w:p w14:paraId="44F61A5D" w14:textId="0AB683D2" w:rsidR="00533B64" w:rsidRPr="00A90000" w:rsidRDefault="00512650" w:rsidP="00A90000">
      <w:pPr>
        <w:spacing w:before="0" w:after="0"/>
        <w:rPr>
          <w:color w:val="404040" w:themeColor="text1" w:themeTint="BF"/>
          <w:lang w:val="en-GB"/>
        </w:rPr>
      </w:pPr>
      <w:r w:rsidRPr="00A90000">
        <w:rPr>
          <w:color w:val="404040" w:themeColor="text1" w:themeTint="BF"/>
          <w:lang w:val="en-GB"/>
        </w:rPr>
        <w:t xml:space="preserve">In response to the </w:t>
      </w:r>
      <w:r w:rsidR="000B7222" w:rsidRPr="00A90000">
        <w:rPr>
          <w:color w:val="404040" w:themeColor="text1" w:themeTint="BF"/>
          <w:lang w:val="en-GB"/>
        </w:rPr>
        <w:t>challenges of the Brexit referendum on</w:t>
      </w:r>
      <w:r w:rsidRPr="00A90000">
        <w:rPr>
          <w:color w:val="404040" w:themeColor="text1" w:themeTint="BF"/>
          <w:lang w:val="en-GB"/>
        </w:rPr>
        <w:t xml:space="preserve"> </w:t>
      </w:r>
      <w:proofErr w:type="spellStart"/>
      <w:r w:rsidRPr="00A90000">
        <w:rPr>
          <w:color w:val="404040" w:themeColor="text1" w:themeTint="BF"/>
          <w:lang w:val="en-GB"/>
        </w:rPr>
        <w:t>citizens</w:t>
      </w:r>
      <w:proofErr w:type="spellEnd"/>
      <w:r w:rsidRPr="00A90000">
        <w:rPr>
          <w:color w:val="404040" w:themeColor="text1" w:themeTint="BF"/>
          <w:lang w:val="en-GB"/>
        </w:rPr>
        <w:t xml:space="preserve"> rights, </w:t>
      </w:r>
      <w:r w:rsidR="008A00CE" w:rsidRPr="00A90000">
        <w:rPr>
          <w:color w:val="404040" w:themeColor="text1" w:themeTint="BF"/>
          <w:lang w:val="en-GB"/>
        </w:rPr>
        <w:t xml:space="preserve">in 2017 </w:t>
      </w:r>
      <w:r w:rsidR="00533B64" w:rsidRPr="00A90000">
        <w:rPr>
          <w:color w:val="404040" w:themeColor="text1" w:themeTint="BF"/>
          <w:lang w:val="en-GB"/>
        </w:rPr>
        <w:t xml:space="preserve">ECAS implemented </w:t>
      </w:r>
      <w:r w:rsidR="000B7222" w:rsidRPr="00A90000">
        <w:rPr>
          <w:color w:val="404040" w:themeColor="text1" w:themeTint="BF"/>
          <w:lang w:val="en-GB"/>
        </w:rPr>
        <w:t xml:space="preserve">a successful awareness-raising </w:t>
      </w:r>
      <w:proofErr w:type="gramStart"/>
      <w:r w:rsidR="00533B64" w:rsidRPr="00A90000">
        <w:rPr>
          <w:color w:val="404040" w:themeColor="text1" w:themeTint="BF"/>
          <w:lang w:val="en-GB"/>
        </w:rPr>
        <w:t>project</w:t>
      </w:r>
      <w:r w:rsidR="000B7222" w:rsidRPr="00A90000">
        <w:rPr>
          <w:color w:val="404040" w:themeColor="text1" w:themeTint="BF"/>
          <w:lang w:val="en-GB"/>
        </w:rPr>
        <w:t xml:space="preserve"> </w:t>
      </w:r>
      <w:r w:rsidR="00533B64" w:rsidRPr="00A90000">
        <w:rPr>
          <w:color w:val="404040" w:themeColor="text1" w:themeTint="BF"/>
          <w:lang w:val="en-GB"/>
        </w:rPr>
        <w:t xml:space="preserve"> </w:t>
      </w:r>
      <w:r w:rsidR="000B7222" w:rsidRPr="00A90000">
        <w:rPr>
          <w:color w:val="404040" w:themeColor="text1" w:themeTint="BF"/>
          <w:lang w:val="en-GB"/>
        </w:rPr>
        <w:t>based</w:t>
      </w:r>
      <w:proofErr w:type="gramEnd"/>
      <w:r w:rsidR="000B7222" w:rsidRPr="00A90000">
        <w:rPr>
          <w:color w:val="404040" w:themeColor="text1" w:themeTint="BF"/>
          <w:lang w:val="en-GB"/>
        </w:rPr>
        <w:t xml:space="preserve"> on the  study </w:t>
      </w:r>
      <w:r w:rsidR="00533B64" w:rsidRPr="00A90000">
        <w:rPr>
          <w:color w:val="404040" w:themeColor="text1" w:themeTint="BF"/>
          <w:lang w:val="en-GB"/>
        </w:rPr>
        <w:t xml:space="preserve">‘5 Takeaways on Brexit: Outlining Possible Scenarios for a New UK-EU Relationship and their Impact on Citizens’. The </w:t>
      </w:r>
      <w:r w:rsidR="008A00CE" w:rsidRPr="00A90000">
        <w:rPr>
          <w:color w:val="404040" w:themeColor="text1" w:themeTint="BF"/>
          <w:lang w:val="en-GB"/>
        </w:rPr>
        <w:t>s</w:t>
      </w:r>
      <w:r w:rsidR="00533B64" w:rsidRPr="00A90000">
        <w:rPr>
          <w:color w:val="404040" w:themeColor="text1" w:themeTint="BF"/>
          <w:lang w:val="en-GB"/>
        </w:rPr>
        <w:t>tudy alone was viewed by</w:t>
      </w:r>
      <w:r w:rsidR="008A00CE" w:rsidRPr="00A90000">
        <w:rPr>
          <w:color w:val="404040" w:themeColor="text1" w:themeTint="BF"/>
          <w:lang w:val="en-GB"/>
        </w:rPr>
        <w:t xml:space="preserve"> more than</w:t>
      </w:r>
      <w:r w:rsidR="00533B64" w:rsidRPr="00A90000">
        <w:rPr>
          <w:color w:val="404040" w:themeColor="text1" w:themeTint="BF"/>
          <w:lang w:val="en-GB"/>
        </w:rPr>
        <w:t xml:space="preserve"> </w:t>
      </w:r>
      <w:r w:rsidR="008A00CE" w:rsidRPr="00A90000">
        <w:rPr>
          <w:color w:val="404040" w:themeColor="text1" w:themeTint="BF"/>
          <w:lang w:val="en-GB"/>
        </w:rPr>
        <w:t>15,000</w:t>
      </w:r>
      <w:r w:rsidR="00533B64" w:rsidRPr="00A90000">
        <w:rPr>
          <w:color w:val="404040" w:themeColor="text1" w:themeTint="BF"/>
          <w:lang w:val="en-GB"/>
        </w:rPr>
        <w:t xml:space="preserve"> people. All the events </w:t>
      </w:r>
      <w:r w:rsidR="000B7222" w:rsidRPr="00A90000">
        <w:rPr>
          <w:color w:val="404040" w:themeColor="text1" w:themeTint="BF"/>
          <w:lang w:val="en-GB"/>
        </w:rPr>
        <w:t xml:space="preserve">debating the outcomes of the study </w:t>
      </w:r>
      <w:r w:rsidR="00533B64" w:rsidRPr="00A90000">
        <w:rPr>
          <w:color w:val="404040" w:themeColor="text1" w:themeTint="BF"/>
          <w:lang w:val="en-GB"/>
        </w:rPr>
        <w:t>were very well attended and provoked substantial media attentio</w:t>
      </w:r>
      <w:r w:rsidR="000B7222" w:rsidRPr="00A90000">
        <w:rPr>
          <w:color w:val="404040" w:themeColor="text1" w:themeTint="BF"/>
          <w:lang w:val="en-GB"/>
        </w:rPr>
        <w:t>n</w:t>
      </w:r>
      <w:r w:rsidR="00533B64" w:rsidRPr="00A90000">
        <w:rPr>
          <w:color w:val="404040" w:themeColor="text1" w:themeTint="BF"/>
          <w:lang w:val="en-GB"/>
        </w:rPr>
        <w:t xml:space="preserve">. It has positioned ECAS as the expert CSO and reference point in Brussels for decision-makers, other CSOs and citizens with regard to the impact of Brexit on citizens’ rights. </w:t>
      </w:r>
    </w:p>
    <w:p w14:paraId="2FF89A3D" w14:textId="77777777" w:rsidR="000B7222" w:rsidRPr="00A90000" w:rsidRDefault="000B7222" w:rsidP="00A90000">
      <w:pPr>
        <w:spacing w:before="0" w:after="0"/>
        <w:rPr>
          <w:color w:val="404040" w:themeColor="text1" w:themeTint="BF"/>
          <w:lang w:val="en-GB"/>
        </w:rPr>
      </w:pPr>
    </w:p>
    <w:p w14:paraId="2CD41BC3" w14:textId="41560ACF" w:rsidR="00533B64" w:rsidRDefault="008B2F60" w:rsidP="00A90000">
      <w:pPr>
        <w:spacing w:before="0" w:after="0"/>
        <w:rPr>
          <w:color w:val="404040" w:themeColor="text1" w:themeTint="BF"/>
          <w:lang w:val="en-GB"/>
        </w:rPr>
      </w:pPr>
      <w:r w:rsidRPr="00A90000">
        <w:rPr>
          <w:color w:val="404040" w:themeColor="text1" w:themeTint="BF"/>
          <w:lang w:val="en-GB"/>
        </w:rPr>
        <w:t xml:space="preserve">As a follow up, </w:t>
      </w:r>
      <w:r w:rsidR="00533B64" w:rsidRPr="00A90000">
        <w:rPr>
          <w:color w:val="404040" w:themeColor="text1" w:themeTint="BF"/>
          <w:lang w:val="en-GB"/>
        </w:rPr>
        <w:t>ECAS has</w:t>
      </w:r>
      <w:r w:rsidRPr="00A90000">
        <w:rPr>
          <w:color w:val="404040" w:themeColor="text1" w:themeTint="BF"/>
          <w:lang w:val="en-GB"/>
        </w:rPr>
        <w:t xml:space="preserve"> </w:t>
      </w:r>
      <w:r w:rsidR="00533B64" w:rsidRPr="00A90000">
        <w:rPr>
          <w:color w:val="404040" w:themeColor="text1" w:themeTint="BF"/>
          <w:lang w:val="en-GB"/>
        </w:rPr>
        <w:t xml:space="preserve">formalised its cooperation with Sheffield University and the Law Centres Network (LCN) in the framework of the Citizen Brexit Observatory (CBO) - </w:t>
      </w:r>
      <w:hyperlink r:id="rId17" w:history="1">
        <w:r w:rsidR="00533B64" w:rsidRPr="00A90000">
          <w:rPr>
            <w:color w:val="404040" w:themeColor="text1" w:themeTint="BF"/>
            <w:lang w:val="en-GB"/>
          </w:rPr>
          <w:t>http://ecas.org/services/citizen-brexit-observatory/</w:t>
        </w:r>
      </w:hyperlink>
      <w:r w:rsidR="00533B64" w:rsidRPr="00A90000">
        <w:rPr>
          <w:color w:val="404040" w:themeColor="text1" w:themeTint="BF"/>
          <w:lang w:val="en-GB"/>
        </w:rPr>
        <w:t xml:space="preserve"> - with the objective to support the fair treatment of EU citizens living in the UK and UK citizens living in the other countries of the EU. The CBO is an open platform where Brexit related activities will be implemented in collaboration with other CSOs and active citizens.</w:t>
      </w:r>
    </w:p>
    <w:p w14:paraId="727A23E9" w14:textId="77777777" w:rsidR="00A90000" w:rsidRPr="00A90000" w:rsidRDefault="00A90000" w:rsidP="00A90000">
      <w:pPr>
        <w:spacing w:before="0" w:after="0"/>
        <w:rPr>
          <w:color w:val="404040" w:themeColor="text1" w:themeTint="BF"/>
          <w:lang w:val="en-GB"/>
        </w:rPr>
      </w:pPr>
    </w:p>
    <w:p w14:paraId="21DDC346" w14:textId="6C7F17AD" w:rsidR="00143E22" w:rsidRDefault="008B2F60" w:rsidP="00A90000">
      <w:pPr>
        <w:spacing w:before="0" w:after="0"/>
        <w:rPr>
          <w:rFonts w:eastAsia="Times New Roman" w:cs="Arial"/>
          <w:b/>
          <w:color w:val="404040" w:themeColor="text1" w:themeTint="BF"/>
          <w:lang w:val="en-US"/>
        </w:rPr>
      </w:pPr>
      <w:r w:rsidRPr="00A90000">
        <w:rPr>
          <w:color w:val="404040" w:themeColor="text1" w:themeTint="BF"/>
          <w:lang w:val="en-GB"/>
        </w:rPr>
        <w:t xml:space="preserve">The outcomes </w:t>
      </w:r>
      <w:r w:rsidR="00143E22" w:rsidRPr="00A90000">
        <w:rPr>
          <w:color w:val="404040" w:themeColor="text1" w:themeTint="BF"/>
          <w:lang w:val="en-GB"/>
        </w:rPr>
        <w:t xml:space="preserve">in 2017 </w:t>
      </w:r>
      <w:r w:rsidRPr="00A90000">
        <w:rPr>
          <w:color w:val="404040" w:themeColor="text1" w:themeTint="BF"/>
          <w:lang w:val="en-GB"/>
        </w:rPr>
        <w:t xml:space="preserve">were two studies Brexit and the European Arrest Warrant: How Will Change Affect the Interests of Citizens? </w:t>
      </w:r>
      <w:r w:rsidR="008A00CE" w:rsidRPr="00A90000">
        <w:rPr>
          <w:color w:val="404040" w:themeColor="text1" w:themeTint="BF"/>
          <w:lang w:val="en-GB"/>
        </w:rPr>
        <w:t>a</w:t>
      </w:r>
      <w:r w:rsidRPr="00A90000">
        <w:rPr>
          <w:color w:val="404040" w:themeColor="text1" w:themeTint="BF"/>
          <w:lang w:val="en-GB"/>
        </w:rPr>
        <w:t>nd Brexit and Loss of EU Citizenship: Cases, Options, Perceptions</w:t>
      </w:r>
      <w:r w:rsidR="00143E22" w:rsidRPr="00A90000">
        <w:rPr>
          <w:color w:val="404040" w:themeColor="text1" w:themeTint="BF"/>
          <w:lang w:val="en-GB"/>
        </w:rPr>
        <w:t xml:space="preserve"> and the </w:t>
      </w:r>
      <w:r w:rsidR="008A00CE" w:rsidRPr="00A90000">
        <w:rPr>
          <w:color w:val="404040" w:themeColor="text1" w:themeTint="BF"/>
          <w:lang w:val="en-GB"/>
        </w:rPr>
        <w:t>survey</w:t>
      </w:r>
      <w:r w:rsidR="00143E22" w:rsidRPr="00143E22">
        <w:rPr>
          <w:rFonts w:eastAsia="Times New Roman" w:cs="Arial"/>
          <w:color w:val="666666"/>
          <w:lang w:val="en-US"/>
        </w:rPr>
        <w:t xml:space="preserve"> ‘</w:t>
      </w:r>
      <w:hyperlink r:id="rId18" w:history="1">
        <w:r w:rsidR="00143E22" w:rsidRPr="008A00CE">
          <w:rPr>
            <w:rStyle w:val="Hyperlink"/>
            <w:rFonts w:eastAsia="Times New Roman" w:cs="Arial"/>
            <w:lang w:val="en-US"/>
          </w:rPr>
          <w:t>What Do Citizens Want From Brexit</w:t>
        </w:r>
      </w:hyperlink>
      <w:r w:rsidR="00143E22" w:rsidRPr="005F5D78">
        <w:rPr>
          <w:rFonts w:eastAsia="Times New Roman" w:cs="Arial"/>
          <w:color w:val="404040" w:themeColor="text1" w:themeTint="BF"/>
          <w:lang w:val="en-US"/>
        </w:rPr>
        <w:t>?’</w:t>
      </w:r>
      <w:r w:rsidR="008A00CE" w:rsidRPr="005F5D78">
        <w:rPr>
          <w:rFonts w:eastAsia="Times New Roman" w:cs="Arial"/>
          <w:color w:val="404040" w:themeColor="text1" w:themeTint="BF"/>
          <w:lang w:val="en-US"/>
        </w:rPr>
        <w:t>,</w:t>
      </w:r>
      <w:r w:rsidR="00143E22" w:rsidRPr="005F5D78">
        <w:rPr>
          <w:rFonts w:eastAsia="Times New Roman" w:cs="Arial"/>
          <w:color w:val="404040" w:themeColor="text1" w:themeTint="BF"/>
          <w:lang w:val="en-US"/>
        </w:rPr>
        <w:t xml:space="preserve"> which </w:t>
      </w:r>
      <w:r w:rsidR="00143E22" w:rsidRPr="005F5D78">
        <w:rPr>
          <w:rFonts w:eastAsia="Times New Roman" w:cs="Arial"/>
          <w:b/>
          <w:color w:val="404040" w:themeColor="text1" w:themeTint="BF"/>
          <w:lang w:val="en-US"/>
        </w:rPr>
        <w:t>featured in the European Network of Ombudsmen’s annual ‘</w:t>
      </w:r>
      <w:hyperlink r:id="rId19" w:tgtFrame="_blank" w:history="1">
        <w:r w:rsidR="00143E22" w:rsidRPr="00143E22">
          <w:rPr>
            <w:rFonts w:eastAsia="Times New Roman" w:cs="Arial"/>
            <w:b/>
            <w:color w:val="0081CC"/>
            <w:lang w:val="en-US"/>
          </w:rPr>
          <w:t>Network in Focus</w:t>
        </w:r>
      </w:hyperlink>
      <w:r w:rsidR="00143E22" w:rsidRPr="005F5D78">
        <w:rPr>
          <w:rFonts w:eastAsia="Times New Roman" w:cs="Arial"/>
          <w:b/>
          <w:color w:val="404040" w:themeColor="text1" w:themeTint="BF"/>
          <w:lang w:val="en-US"/>
        </w:rPr>
        <w:t>‘ magazine, published on 9 November 2017.</w:t>
      </w:r>
    </w:p>
    <w:p w14:paraId="725BDE10" w14:textId="77777777" w:rsidR="00206498" w:rsidRPr="005F5D78" w:rsidRDefault="00206498" w:rsidP="00A90000">
      <w:pPr>
        <w:spacing w:before="0" w:after="0"/>
        <w:rPr>
          <w:color w:val="404040" w:themeColor="text1" w:themeTint="BF"/>
          <w:lang w:val="en-US"/>
        </w:rPr>
      </w:pPr>
    </w:p>
    <w:p w14:paraId="14E3E31E" w14:textId="5EF5235E" w:rsidR="008B2F60" w:rsidRPr="000B7222" w:rsidRDefault="008B2F60" w:rsidP="00206498">
      <w:pPr>
        <w:spacing w:before="0" w:after="0"/>
        <w:rPr>
          <w:lang w:val="en-US"/>
        </w:rPr>
      </w:pPr>
      <w:r w:rsidRPr="00206498">
        <w:rPr>
          <w:color w:val="404040" w:themeColor="text1" w:themeTint="BF"/>
          <w:lang w:val="en-GB"/>
        </w:rPr>
        <w:t>As part of the EU Rights Clinic, ECAS submitted letters to the European Commission’s Taskforce on Article 50 and the European Parliament’s Brexit Steering Group to express concerns about the protections granted to the rights of EU citizens and their family members and carers living in the UK following the</w:t>
      </w:r>
      <w:r w:rsidRPr="005F5D78">
        <w:rPr>
          <w:rFonts w:eastAsia="Times New Roman" w:cs="Arial"/>
          <w:bCs/>
          <w:color w:val="404040" w:themeColor="text1" w:themeTint="BF"/>
          <w:lang w:val="en-US"/>
        </w:rPr>
        <w:t> </w:t>
      </w:r>
      <w:hyperlink r:id="rId20" w:tgtFrame="_blank" w:history="1">
        <w:r w:rsidRPr="000B7222">
          <w:rPr>
            <w:rFonts w:eastAsia="Times New Roman" w:cs="Arial"/>
            <w:bCs/>
            <w:color w:val="0081CC"/>
            <w:lang w:val="en-US"/>
          </w:rPr>
          <w:t>recent agreement</w:t>
        </w:r>
      </w:hyperlink>
      <w:r w:rsidRPr="005F5D78">
        <w:rPr>
          <w:rFonts w:eastAsia="Times New Roman" w:cs="Arial"/>
          <w:bCs/>
          <w:color w:val="404040" w:themeColor="text1" w:themeTint="BF"/>
          <w:lang w:val="en-US"/>
        </w:rPr>
        <w:t> reached by the UK and EU to conclude phase 1 of negotiations.</w:t>
      </w:r>
    </w:p>
    <w:p w14:paraId="058CC481" w14:textId="77777777" w:rsidR="008B2F60" w:rsidRPr="00533B64" w:rsidRDefault="008B2F60" w:rsidP="008B2F60">
      <w:pPr>
        <w:spacing w:before="0" w:after="0" w:line="240" w:lineRule="auto"/>
        <w:rPr>
          <w:rFonts w:eastAsia="Calibri" w:cs="Times New Roman"/>
          <w:color w:val="auto"/>
          <w:lang w:val="en-US"/>
        </w:rPr>
      </w:pPr>
    </w:p>
    <w:p w14:paraId="0D97CD09" w14:textId="62BC3996" w:rsidR="000B7222" w:rsidRPr="00206498" w:rsidRDefault="000B7222" w:rsidP="005F5D78">
      <w:pPr>
        <w:spacing w:before="0" w:after="0"/>
        <w:rPr>
          <w:color w:val="404040" w:themeColor="text1" w:themeTint="BF"/>
          <w:lang w:val="en-GB"/>
        </w:rPr>
      </w:pPr>
      <w:r w:rsidRPr="00206498">
        <w:rPr>
          <w:color w:val="404040" w:themeColor="text1" w:themeTint="BF"/>
          <w:lang w:val="en-GB"/>
        </w:rPr>
        <w:t>In 2017, the EU Rights Clinic (a partnership with the University of Kent in Brussels), which helps EU citizens and their family members who are faced with complex problems when moving around the EU, handled 155 cases – more than twice as many as in 2013 when it was launched. The EU Rights Clinic continued its cooperation with</w:t>
      </w:r>
      <w:r w:rsidR="008A00CE" w:rsidRPr="00206498">
        <w:rPr>
          <w:color w:val="404040" w:themeColor="text1" w:themeTint="BF"/>
          <w:lang w:val="en-GB"/>
        </w:rPr>
        <w:t xml:space="preserve"> the</w:t>
      </w:r>
      <w:r w:rsidRPr="00206498">
        <w:rPr>
          <w:color w:val="404040" w:themeColor="text1" w:themeTint="BF"/>
          <w:lang w:val="en-GB"/>
        </w:rPr>
        <w:t xml:space="preserve"> Brussels Helpdesk, which is an entity that provides free legal advice and legal action for mobile EU citizens who are exercising their freedom of movement in Belgium and who</w:t>
      </w:r>
      <w:r w:rsidR="008A00CE" w:rsidRPr="00206498">
        <w:rPr>
          <w:color w:val="404040" w:themeColor="text1" w:themeTint="BF"/>
          <w:lang w:val="en-GB"/>
        </w:rPr>
        <w:t xml:space="preserve"> have been issued with</w:t>
      </w:r>
      <w:r w:rsidRPr="00206498">
        <w:rPr>
          <w:color w:val="404040" w:themeColor="text1" w:themeTint="BF"/>
          <w:lang w:val="en-GB"/>
        </w:rPr>
        <w:t xml:space="preserve"> an expulsion order from the Belgian authorities.</w:t>
      </w:r>
    </w:p>
    <w:p w14:paraId="7262B5DA" w14:textId="77777777" w:rsidR="00143E22" w:rsidRPr="005F5D78" w:rsidRDefault="00143E22" w:rsidP="005F5D78">
      <w:pPr>
        <w:spacing w:before="0" w:after="0"/>
        <w:rPr>
          <w:color w:val="404040" w:themeColor="text1" w:themeTint="BF"/>
          <w:lang w:val="en-GB"/>
        </w:rPr>
      </w:pPr>
    </w:p>
    <w:p w14:paraId="07CD9B56" w14:textId="3C77E32F" w:rsidR="000B7222" w:rsidRPr="00924832" w:rsidRDefault="000B7222" w:rsidP="005F5D78">
      <w:pPr>
        <w:spacing w:before="0" w:after="0"/>
        <w:rPr>
          <w:color w:val="404040" w:themeColor="text1" w:themeTint="BF"/>
          <w:lang w:val="en-GB"/>
        </w:rPr>
      </w:pPr>
      <w:r w:rsidRPr="00924832">
        <w:rPr>
          <w:color w:val="404040" w:themeColor="text1" w:themeTint="BF"/>
          <w:lang w:val="en-GB"/>
        </w:rPr>
        <w:lastRenderedPageBreak/>
        <w:t xml:space="preserve">In cooperation with Crossroads </w:t>
      </w:r>
      <w:proofErr w:type="spellStart"/>
      <w:r w:rsidRPr="00924832">
        <w:rPr>
          <w:color w:val="404040" w:themeColor="text1" w:themeTint="BF"/>
          <w:lang w:val="en-GB"/>
        </w:rPr>
        <w:t>Göteborg</w:t>
      </w:r>
      <w:proofErr w:type="spellEnd"/>
      <w:r w:rsidRPr="00924832">
        <w:rPr>
          <w:color w:val="404040" w:themeColor="text1" w:themeTint="BF"/>
          <w:lang w:val="en-GB"/>
        </w:rPr>
        <w:t xml:space="preserve"> (</w:t>
      </w:r>
      <w:proofErr w:type="spellStart"/>
      <w:r w:rsidRPr="00924832">
        <w:rPr>
          <w:color w:val="404040" w:themeColor="text1" w:themeTint="BF"/>
          <w:lang w:val="en-GB"/>
        </w:rPr>
        <w:t>Göteborgs</w:t>
      </w:r>
      <w:proofErr w:type="spellEnd"/>
      <w:r w:rsidRPr="00924832">
        <w:rPr>
          <w:color w:val="404040" w:themeColor="text1" w:themeTint="BF"/>
          <w:lang w:val="en-GB"/>
        </w:rPr>
        <w:t xml:space="preserve"> </w:t>
      </w:r>
      <w:proofErr w:type="spellStart"/>
      <w:r w:rsidRPr="00924832">
        <w:rPr>
          <w:color w:val="404040" w:themeColor="text1" w:themeTint="BF"/>
          <w:lang w:val="en-GB"/>
        </w:rPr>
        <w:t>Stadsmissionen</w:t>
      </w:r>
      <w:proofErr w:type="spellEnd"/>
      <w:r w:rsidRPr="00924832">
        <w:rPr>
          <w:color w:val="404040" w:themeColor="text1" w:themeTint="BF"/>
          <w:lang w:val="en-GB"/>
        </w:rPr>
        <w:t>), the EU Rights Clinic and ECAS submitted a</w:t>
      </w:r>
      <w:r w:rsidRPr="00924832">
        <w:rPr>
          <w:color w:val="404040" w:themeColor="text1" w:themeTint="BF"/>
          <w:lang w:val="en-US"/>
        </w:rPr>
        <w:t xml:space="preserve"> </w:t>
      </w:r>
      <w:hyperlink r:id="rId21" w:history="1">
        <w:r w:rsidRPr="00512650">
          <w:rPr>
            <w:rStyle w:val="Hyperlink"/>
            <w:b/>
            <w:lang w:val="en-GB"/>
          </w:rPr>
          <w:t>complaint</w:t>
        </w:r>
      </w:hyperlink>
      <w:r w:rsidRPr="00247EFF">
        <w:rPr>
          <w:rStyle w:val="Hyperlink"/>
          <w:b/>
          <w:u w:val="none"/>
          <w:lang w:val="en-GB"/>
        </w:rPr>
        <w:t xml:space="preserve"> </w:t>
      </w:r>
      <w:r w:rsidRPr="00924832">
        <w:rPr>
          <w:rStyle w:val="Hyperlink"/>
          <w:b/>
          <w:color w:val="404040" w:themeColor="text1" w:themeTint="BF"/>
          <w:u w:val="none"/>
          <w:lang w:val="en-GB"/>
        </w:rPr>
        <w:t>to</w:t>
      </w:r>
      <w:r w:rsidRPr="00924832">
        <w:rPr>
          <w:b/>
          <w:color w:val="404040" w:themeColor="text1" w:themeTint="BF"/>
          <w:lang w:val="en-US"/>
        </w:rPr>
        <w:t xml:space="preserve"> the EC related to a breach of Free Movement Rules by Sweden </w:t>
      </w:r>
      <w:r w:rsidRPr="00924832">
        <w:rPr>
          <w:color w:val="404040" w:themeColor="text1" w:themeTint="BF"/>
          <w:lang w:val="en-US"/>
        </w:rPr>
        <w:t xml:space="preserve">on behalf of 285 individuals who have requested to remain anonymous. In conjunction with the complaint, the EU Rights Clinic also submitted a </w:t>
      </w:r>
      <w:hyperlink r:id="rId22" w:history="1">
        <w:r w:rsidRPr="00512650">
          <w:rPr>
            <w:rStyle w:val="Hyperlink"/>
            <w:lang w:val="en-GB"/>
          </w:rPr>
          <w:t>petition</w:t>
        </w:r>
      </w:hyperlink>
      <w:r w:rsidRPr="00512650">
        <w:rPr>
          <w:lang w:val="en-US"/>
        </w:rPr>
        <w:t xml:space="preserve"> </w:t>
      </w:r>
      <w:r w:rsidRPr="00924832">
        <w:rPr>
          <w:color w:val="404040" w:themeColor="text1" w:themeTint="BF"/>
          <w:lang w:val="en-GB"/>
        </w:rPr>
        <w:t xml:space="preserve">to the European Parliament. </w:t>
      </w:r>
      <w:proofErr w:type="gramStart"/>
      <w:r w:rsidRPr="00924832">
        <w:rPr>
          <w:color w:val="404040" w:themeColor="text1" w:themeTint="BF"/>
          <w:lang w:val="en-GB"/>
        </w:rPr>
        <w:t>The complaint</w:t>
      </w:r>
      <w:r w:rsidR="008A00CE" w:rsidRPr="00924832">
        <w:rPr>
          <w:color w:val="404040" w:themeColor="text1" w:themeTint="BF"/>
          <w:lang w:val="en-GB"/>
        </w:rPr>
        <w:t xml:space="preserve"> concerns</w:t>
      </w:r>
      <w:r w:rsidRPr="00924832">
        <w:rPr>
          <w:color w:val="404040" w:themeColor="text1" w:themeTint="BF"/>
          <w:lang w:val="en-GB"/>
        </w:rPr>
        <w:t xml:space="preserve"> to the refusal of the Swedish tax authorities (</w:t>
      </w:r>
      <w:proofErr w:type="spellStart"/>
      <w:r w:rsidRPr="00924832">
        <w:rPr>
          <w:color w:val="404040" w:themeColor="text1" w:themeTint="BF"/>
          <w:lang w:val="en-GB"/>
        </w:rPr>
        <w:t>Skatteverket</w:t>
      </w:r>
      <w:proofErr w:type="spellEnd"/>
      <w:r w:rsidRPr="00924832">
        <w:rPr>
          <w:color w:val="404040" w:themeColor="text1" w:themeTint="BF"/>
          <w:lang w:val="en-GB"/>
        </w:rPr>
        <w:t>) to issue a personal tax identification number (“</w:t>
      </w:r>
      <w:proofErr w:type="spellStart"/>
      <w:r w:rsidRPr="00924832">
        <w:rPr>
          <w:color w:val="404040" w:themeColor="text1" w:themeTint="BF"/>
          <w:lang w:val="en-GB"/>
        </w:rPr>
        <w:t>personnummer</w:t>
      </w:r>
      <w:proofErr w:type="spellEnd"/>
      <w:r w:rsidRPr="00924832">
        <w:rPr>
          <w:color w:val="404040" w:themeColor="text1" w:themeTint="BF"/>
          <w:lang w:val="en-GB"/>
        </w:rPr>
        <w:t>”) to EU citizens and their family members who are living in Sweden, thereby affecting their ability to engage in everyday life in Sweden.</w:t>
      </w:r>
      <w:proofErr w:type="gramEnd"/>
      <w:r w:rsidRPr="00924832">
        <w:rPr>
          <w:color w:val="404040" w:themeColor="text1" w:themeTint="BF"/>
          <w:lang w:val="en-GB"/>
        </w:rPr>
        <w:t xml:space="preserve"> It also covers Sweden’s restrictive administrative policy on comprehensive sickness assurance.</w:t>
      </w:r>
    </w:p>
    <w:p w14:paraId="201BBFE4" w14:textId="77777777" w:rsidR="000B7222" w:rsidRPr="00924832" w:rsidRDefault="000B7222" w:rsidP="005F5D78">
      <w:pPr>
        <w:spacing w:before="0" w:after="0"/>
        <w:rPr>
          <w:color w:val="404040" w:themeColor="text1" w:themeTint="BF"/>
          <w:lang w:val="en-GB"/>
        </w:rPr>
      </w:pPr>
    </w:p>
    <w:p w14:paraId="543AE00E" w14:textId="42B65AAD" w:rsidR="00D01F96" w:rsidRDefault="004E4532" w:rsidP="005F5D78">
      <w:pPr>
        <w:spacing w:before="0" w:after="0"/>
        <w:rPr>
          <w:rFonts w:eastAsia="Times New Roman" w:cs="Arial"/>
          <w:color w:val="0081CC"/>
          <w:lang w:val="en-US"/>
        </w:rPr>
      </w:pPr>
      <w:r w:rsidRPr="00924832">
        <w:rPr>
          <w:color w:val="404040" w:themeColor="text1" w:themeTint="BF"/>
          <w:lang w:val="en-GB"/>
        </w:rPr>
        <w:t xml:space="preserve">Considering the </w:t>
      </w:r>
      <w:r w:rsidR="00056E14" w:rsidRPr="00924832">
        <w:rPr>
          <w:color w:val="404040" w:themeColor="text1" w:themeTint="BF"/>
          <w:lang w:val="en-GB"/>
        </w:rPr>
        <w:t xml:space="preserve">recent </w:t>
      </w:r>
      <w:r w:rsidRPr="00924832">
        <w:rPr>
          <w:color w:val="404040" w:themeColor="text1" w:themeTint="BF"/>
          <w:lang w:val="en-GB"/>
        </w:rPr>
        <w:t xml:space="preserve">deteriorating framework </w:t>
      </w:r>
      <w:r w:rsidR="003703DB" w:rsidRPr="00924832">
        <w:rPr>
          <w:color w:val="404040" w:themeColor="text1" w:themeTint="BF"/>
          <w:lang w:val="en-GB"/>
        </w:rPr>
        <w:t xml:space="preserve">for </w:t>
      </w:r>
      <w:r w:rsidR="00056E14" w:rsidRPr="00924832">
        <w:rPr>
          <w:color w:val="404040" w:themeColor="text1" w:themeTint="BF"/>
          <w:lang w:val="en-GB"/>
        </w:rPr>
        <w:t>the enforcement of free movement rights</w:t>
      </w:r>
      <w:r w:rsidRPr="00924832">
        <w:rPr>
          <w:color w:val="404040" w:themeColor="text1" w:themeTint="BF"/>
          <w:lang w:val="en-GB"/>
        </w:rPr>
        <w:t>, in addition to</w:t>
      </w:r>
      <w:r w:rsidR="00924832">
        <w:rPr>
          <w:color w:val="404040" w:themeColor="text1" w:themeTint="BF"/>
          <w:lang w:val="en-GB"/>
        </w:rPr>
        <w:t xml:space="preserve"> </w:t>
      </w:r>
      <w:r w:rsidRPr="00924832">
        <w:rPr>
          <w:color w:val="404040" w:themeColor="text1" w:themeTint="BF"/>
          <w:lang w:val="en-GB"/>
        </w:rPr>
        <w:t>the populist rhetoric on the</w:t>
      </w:r>
      <w:r w:rsidR="00056E14" w:rsidRPr="00924832">
        <w:rPr>
          <w:color w:val="404040" w:themeColor="text1" w:themeTint="BF"/>
          <w:lang w:val="en-GB"/>
        </w:rPr>
        <w:t xml:space="preserve"> issue in certain </w:t>
      </w:r>
      <w:r w:rsidR="008A00CE" w:rsidRPr="00924832">
        <w:rPr>
          <w:color w:val="404040" w:themeColor="text1" w:themeTint="BF"/>
          <w:lang w:val="en-GB"/>
        </w:rPr>
        <w:t>M</w:t>
      </w:r>
      <w:r w:rsidR="00056E14" w:rsidRPr="00924832">
        <w:rPr>
          <w:color w:val="404040" w:themeColor="text1" w:themeTint="BF"/>
          <w:lang w:val="en-GB"/>
        </w:rPr>
        <w:t xml:space="preserve">ember </w:t>
      </w:r>
      <w:r w:rsidR="008A00CE" w:rsidRPr="00924832">
        <w:rPr>
          <w:color w:val="404040" w:themeColor="text1" w:themeTint="BF"/>
          <w:lang w:val="en-GB"/>
        </w:rPr>
        <w:t>S</w:t>
      </w:r>
      <w:r w:rsidR="00056E14" w:rsidRPr="00924832">
        <w:rPr>
          <w:color w:val="404040" w:themeColor="text1" w:themeTint="BF"/>
          <w:lang w:val="en-GB"/>
        </w:rPr>
        <w:t>tates,</w:t>
      </w:r>
      <w:r w:rsidRPr="00924832">
        <w:rPr>
          <w:color w:val="404040" w:themeColor="text1" w:themeTint="BF"/>
          <w:lang w:val="en-GB"/>
        </w:rPr>
        <w:t xml:space="preserve"> </w:t>
      </w:r>
      <w:r w:rsidR="00BD074E" w:rsidRPr="00924832">
        <w:rPr>
          <w:color w:val="404040" w:themeColor="text1" w:themeTint="BF"/>
          <w:lang w:val="en-GB"/>
        </w:rPr>
        <w:t>ECAS’ Direc</w:t>
      </w:r>
      <w:r w:rsidR="008A00CE" w:rsidRPr="00924832">
        <w:rPr>
          <w:color w:val="404040" w:themeColor="text1" w:themeTint="BF"/>
          <w:lang w:val="en-GB"/>
        </w:rPr>
        <w:t>t</w:t>
      </w:r>
      <w:r w:rsidR="00BD074E" w:rsidRPr="00924832">
        <w:rPr>
          <w:color w:val="404040" w:themeColor="text1" w:themeTint="BF"/>
          <w:lang w:val="en-GB"/>
        </w:rPr>
        <w:t>or</w:t>
      </w:r>
      <w:r w:rsidR="008A00CE" w:rsidRPr="00924832">
        <w:rPr>
          <w:color w:val="404040" w:themeColor="text1" w:themeTint="BF"/>
          <w:lang w:val="en-GB"/>
        </w:rPr>
        <w:t>,</w:t>
      </w:r>
      <w:r w:rsidR="00BD074E" w:rsidRPr="00924832">
        <w:rPr>
          <w:color w:val="404040" w:themeColor="text1" w:themeTint="BF"/>
          <w:lang w:val="en-GB"/>
        </w:rPr>
        <w:t xml:space="preserve"> as a member of </w:t>
      </w:r>
      <w:r w:rsidR="00D01F96" w:rsidRPr="00924832">
        <w:rPr>
          <w:color w:val="404040" w:themeColor="text1" w:themeTint="BF"/>
          <w:lang w:val="en-GB"/>
        </w:rPr>
        <w:t>the European</w:t>
      </w:r>
      <w:r w:rsidR="00924832">
        <w:rPr>
          <w:color w:val="404040" w:themeColor="text1" w:themeTint="BF"/>
          <w:lang w:val="en-GB"/>
        </w:rPr>
        <w:t xml:space="preserve"> </w:t>
      </w:r>
      <w:r w:rsidR="00D01F96" w:rsidRPr="00924832">
        <w:rPr>
          <w:color w:val="404040" w:themeColor="text1" w:themeTint="BF"/>
          <w:lang w:val="en-GB"/>
        </w:rPr>
        <w:t xml:space="preserve">Commission’s Regulatory Fitness and Performance (REFIT) platform </w:t>
      </w:r>
      <w:r w:rsidR="00BD074E" w:rsidRPr="00924832">
        <w:rPr>
          <w:color w:val="404040" w:themeColor="text1" w:themeTint="BF"/>
          <w:lang w:val="en-GB"/>
        </w:rPr>
        <w:t>Stakeholder Group</w:t>
      </w:r>
      <w:r w:rsidR="008A00CE" w:rsidRPr="00924832">
        <w:rPr>
          <w:color w:val="404040" w:themeColor="text1" w:themeTint="BF"/>
          <w:lang w:val="en-GB"/>
        </w:rPr>
        <w:t>,</w:t>
      </w:r>
      <w:r w:rsidR="00BD074E" w:rsidRPr="00924832">
        <w:rPr>
          <w:color w:val="404040" w:themeColor="text1" w:themeTint="BF"/>
          <w:lang w:val="en-GB"/>
        </w:rPr>
        <w:t xml:space="preserve"> submitted a request</w:t>
      </w:r>
      <w:r w:rsidR="00924832">
        <w:rPr>
          <w:color w:val="404040" w:themeColor="text1" w:themeTint="BF"/>
          <w:lang w:val="en-GB"/>
        </w:rPr>
        <w:t xml:space="preserve"> </w:t>
      </w:r>
      <w:r w:rsidR="00BD074E" w:rsidRPr="00924832">
        <w:rPr>
          <w:color w:val="404040" w:themeColor="text1" w:themeTint="BF"/>
          <w:lang w:val="en-GB"/>
        </w:rPr>
        <w:t>for an opinion on the basis of the enquiries received in the last three</w:t>
      </w:r>
      <w:r w:rsidR="00D01F96" w:rsidRPr="00924832">
        <w:rPr>
          <w:color w:val="404040" w:themeColor="text1" w:themeTint="BF"/>
          <w:lang w:val="en-GB"/>
        </w:rPr>
        <w:t xml:space="preserve"> </w:t>
      </w:r>
      <w:r w:rsidR="00BD074E" w:rsidRPr="00924832">
        <w:rPr>
          <w:color w:val="404040" w:themeColor="text1" w:themeTint="BF"/>
          <w:lang w:val="en-GB"/>
        </w:rPr>
        <w:t>years by</w:t>
      </w:r>
      <w:r w:rsidR="00BD074E" w:rsidRPr="00924832">
        <w:rPr>
          <w:rFonts w:eastAsia="Times New Roman" w:cs="Arial"/>
          <w:color w:val="404040" w:themeColor="text1" w:themeTint="BF"/>
          <w:lang w:val="en-US"/>
        </w:rPr>
        <w:t xml:space="preserve"> </w:t>
      </w:r>
      <w:hyperlink r:id="rId23" w:tgtFrame="_blank" w:history="1">
        <w:r w:rsidR="00BD074E" w:rsidRPr="00512650">
          <w:rPr>
            <w:rFonts w:eastAsia="Times New Roman" w:cs="Arial"/>
            <w:color w:val="0081CC"/>
            <w:lang w:val="en-US"/>
          </w:rPr>
          <w:t>Your Europe Advice</w:t>
        </w:r>
      </w:hyperlink>
      <w:r w:rsidR="00BD074E">
        <w:rPr>
          <w:rFonts w:eastAsia="Times New Roman" w:cs="Arial"/>
          <w:color w:val="0081CC"/>
          <w:lang w:val="en-US"/>
        </w:rPr>
        <w:t xml:space="preserve">. </w:t>
      </w:r>
    </w:p>
    <w:p w14:paraId="21F7D541" w14:textId="77777777" w:rsidR="008B2F60" w:rsidRDefault="008B2F60" w:rsidP="008B2F60">
      <w:pPr>
        <w:spacing w:before="0" w:after="0" w:line="240" w:lineRule="auto"/>
        <w:ind w:left="708" w:hanging="708"/>
        <w:rPr>
          <w:rFonts w:eastAsia="Times New Roman" w:cs="Arial"/>
          <w:color w:val="0081CC"/>
          <w:lang w:val="en-US"/>
        </w:rPr>
      </w:pPr>
    </w:p>
    <w:p w14:paraId="749B0479" w14:textId="377BD820" w:rsidR="00D01F96" w:rsidRPr="002A4C04" w:rsidRDefault="00BD074E" w:rsidP="00885E87">
      <w:pPr>
        <w:spacing w:before="0" w:after="0"/>
        <w:rPr>
          <w:color w:val="404040" w:themeColor="text1" w:themeTint="BF"/>
          <w:lang w:val="en-GB"/>
        </w:rPr>
      </w:pPr>
      <w:r>
        <w:rPr>
          <w:rFonts w:eastAsia="Times New Roman" w:cs="Arial"/>
          <w:color w:val="0081CC"/>
          <w:lang w:val="en-US"/>
        </w:rPr>
        <w:t xml:space="preserve">The submission </w:t>
      </w:r>
      <w:r w:rsidR="008A00CE" w:rsidRPr="002A4C04">
        <w:rPr>
          <w:color w:val="404040" w:themeColor="text1" w:themeTint="BF"/>
          <w:lang w:val="en-GB"/>
        </w:rPr>
        <w:t xml:space="preserve">proposed </w:t>
      </w:r>
      <w:r w:rsidRPr="002A4C04">
        <w:rPr>
          <w:color w:val="404040" w:themeColor="text1" w:themeTint="BF"/>
          <w:lang w:val="en-GB"/>
        </w:rPr>
        <w:t>a new Communication of the Commission to further</w:t>
      </w:r>
      <w:r w:rsidR="00D01F96" w:rsidRPr="002A4C04">
        <w:rPr>
          <w:color w:val="404040" w:themeColor="text1" w:themeTint="BF"/>
          <w:lang w:val="en-GB"/>
        </w:rPr>
        <w:t xml:space="preserve"> </w:t>
      </w:r>
      <w:r w:rsidRPr="002A4C04">
        <w:rPr>
          <w:color w:val="404040" w:themeColor="text1" w:themeTint="BF"/>
          <w:lang w:val="en-GB"/>
        </w:rPr>
        <w:t>clarify certain grey areas in</w:t>
      </w:r>
      <w:r w:rsidR="00885E87" w:rsidRPr="002A4C04">
        <w:rPr>
          <w:color w:val="404040" w:themeColor="text1" w:themeTint="BF"/>
          <w:lang w:val="en-GB"/>
        </w:rPr>
        <w:t xml:space="preserve"> </w:t>
      </w:r>
      <w:r w:rsidR="00D01F96" w:rsidRPr="002A4C04">
        <w:rPr>
          <w:color w:val="404040" w:themeColor="text1" w:themeTint="BF"/>
          <w:lang w:val="en-GB"/>
        </w:rPr>
        <w:t>T</w:t>
      </w:r>
      <w:r w:rsidRPr="002A4C04">
        <w:rPr>
          <w:color w:val="404040" w:themeColor="text1" w:themeTint="BF"/>
          <w:lang w:val="en-GB"/>
        </w:rPr>
        <w:t>he</w:t>
      </w:r>
      <w:r w:rsidR="00D01F96" w:rsidRPr="002A4C04">
        <w:rPr>
          <w:color w:val="404040" w:themeColor="text1" w:themeTint="BF"/>
          <w:lang w:val="en-GB"/>
        </w:rPr>
        <w:t xml:space="preserve"> </w:t>
      </w:r>
      <w:r w:rsidRPr="002A4C04">
        <w:rPr>
          <w:color w:val="404040" w:themeColor="text1" w:themeTint="BF"/>
          <w:lang w:val="en-GB"/>
        </w:rPr>
        <w:t xml:space="preserve">Citizenship Directive </w:t>
      </w:r>
      <w:r w:rsidR="00D01F96" w:rsidRPr="002A4C04">
        <w:rPr>
          <w:color w:val="404040" w:themeColor="text1" w:themeTint="BF"/>
          <w:lang w:val="en-GB"/>
        </w:rPr>
        <w:t xml:space="preserve">(2004/38/EC on residence rights) </w:t>
      </w:r>
      <w:r w:rsidRPr="002A4C04">
        <w:rPr>
          <w:color w:val="404040" w:themeColor="text1" w:themeTint="BF"/>
          <w:lang w:val="en-GB"/>
        </w:rPr>
        <w:t>in order to allow EU mobile citizens to fully enjo</w:t>
      </w:r>
      <w:r w:rsidR="00D01F96" w:rsidRPr="002A4C04">
        <w:rPr>
          <w:color w:val="404040" w:themeColor="text1" w:themeTint="BF"/>
          <w:lang w:val="en-GB"/>
        </w:rPr>
        <w:t>y</w:t>
      </w:r>
      <w:r w:rsidR="00885E87" w:rsidRPr="002A4C04">
        <w:rPr>
          <w:color w:val="404040" w:themeColor="text1" w:themeTint="BF"/>
          <w:lang w:val="en-GB"/>
        </w:rPr>
        <w:t xml:space="preserve"> </w:t>
      </w:r>
      <w:r w:rsidR="00806E92" w:rsidRPr="002A4C04">
        <w:rPr>
          <w:color w:val="404040" w:themeColor="text1" w:themeTint="BF"/>
          <w:lang w:val="en-GB"/>
        </w:rPr>
        <w:t>a</w:t>
      </w:r>
      <w:r w:rsidRPr="002A4C04">
        <w:rPr>
          <w:color w:val="404040" w:themeColor="text1" w:themeTint="BF"/>
          <w:lang w:val="en-GB"/>
        </w:rPr>
        <w:t>nd</w:t>
      </w:r>
      <w:r w:rsidR="00D01F96" w:rsidRPr="002A4C04">
        <w:rPr>
          <w:color w:val="404040" w:themeColor="text1" w:themeTint="BF"/>
          <w:lang w:val="en-GB"/>
        </w:rPr>
        <w:t xml:space="preserve"> </w:t>
      </w:r>
      <w:r w:rsidRPr="002A4C04">
        <w:rPr>
          <w:color w:val="404040" w:themeColor="text1" w:themeTint="BF"/>
          <w:lang w:val="en-GB"/>
        </w:rPr>
        <w:t>exercise their free movement rights.</w:t>
      </w:r>
      <w:r w:rsidR="00D01F96" w:rsidRPr="002A4C04">
        <w:rPr>
          <w:color w:val="404040" w:themeColor="text1" w:themeTint="BF"/>
          <w:lang w:val="en-GB"/>
        </w:rPr>
        <w:t xml:space="preserve"> </w:t>
      </w:r>
    </w:p>
    <w:p w14:paraId="1DCE1EC1" w14:textId="77777777" w:rsidR="008B2F60" w:rsidRPr="00885E87" w:rsidRDefault="008B2F60" w:rsidP="00885E87">
      <w:pPr>
        <w:spacing w:before="0" w:after="0"/>
        <w:rPr>
          <w:color w:val="404040" w:themeColor="text1" w:themeTint="BF"/>
          <w:lang w:val="en-GB"/>
        </w:rPr>
      </w:pPr>
    </w:p>
    <w:p w14:paraId="28EAF066" w14:textId="6C56F57E" w:rsidR="00D01F96" w:rsidRPr="002A4C04" w:rsidRDefault="00D01F96" w:rsidP="00885E87">
      <w:pPr>
        <w:spacing w:before="0" w:after="0"/>
        <w:rPr>
          <w:color w:val="404040" w:themeColor="text1" w:themeTint="BF"/>
          <w:lang w:val="en-GB"/>
        </w:rPr>
      </w:pPr>
      <w:r w:rsidRPr="002A4C04">
        <w:rPr>
          <w:color w:val="404040" w:themeColor="text1" w:themeTint="BF"/>
          <w:lang w:val="en-GB"/>
        </w:rPr>
        <w:t>The opinion was adopted by all members of the Stakeholder group and supported by the</w:t>
      </w:r>
      <w:r w:rsidR="00885E87" w:rsidRPr="002A4C04">
        <w:rPr>
          <w:color w:val="404040" w:themeColor="text1" w:themeTint="BF"/>
          <w:lang w:val="en-GB"/>
        </w:rPr>
        <w:t xml:space="preserve"> </w:t>
      </w:r>
      <w:r w:rsidRPr="002A4C04">
        <w:rPr>
          <w:color w:val="404040" w:themeColor="text1" w:themeTint="BF"/>
          <w:lang w:val="en-GB"/>
        </w:rPr>
        <w:t>majority of the REFIT Government Group, who agreed that a new Communication on the Citizenship Directive “would be beneficial to citizens, public administration and SOLVIT centres, provided it is based on and limited to the rulings of the Court of Justice”.</w:t>
      </w:r>
    </w:p>
    <w:p w14:paraId="146128A7" w14:textId="6248B20B" w:rsidR="00BD074E" w:rsidRPr="002A4C04" w:rsidRDefault="00BD074E" w:rsidP="00D01F96">
      <w:pPr>
        <w:spacing w:before="0" w:after="0" w:line="240" w:lineRule="auto"/>
        <w:ind w:left="708" w:hanging="708"/>
        <w:rPr>
          <w:rFonts w:eastAsia="Times New Roman" w:cs="Arial"/>
          <w:color w:val="404040" w:themeColor="text1" w:themeTint="BF"/>
          <w:lang w:val="en-US"/>
        </w:rPr>
      </w:pPr>
    </w:p>
    <w:p w14:paraId="6EF8F817" w14:textId="77777777" w:rsidR="00533B64" w:rsidRPr="00BD4F8E" w:rsidRDefault="00533B64" w:rsidP="00D01F96">
      <w:pPr>
        <w:spacing w:after="0"/>
        <w:rPr>
          <w:lang w:val="en-US"/>
        </w:rPr>
      </w:pPr>
    </w:p>
    <w:p w14:paraId="5E8496F7" w14:textId="681F3561" w:rsidR="00AD50A8" w:rsidRDefault="00AD50A8" w:rsidP="00D01F96">
      <w:pPr>
        <w:spacing w:before="0" w:after="200"/>
        <w:rPr>
          <w:bCs/>
          <w:lang w:val="en-GB"/>
        </w:rPr>
      </w:pPr>
      <w:bookmarkStart w:id="8" w:name="_Toc409178799"/>
      <w:bookmarkStart w:id="9" w:name="_Toc409189316"/>
      <w:bookmarkEnd w:id="3"/>
      <w:bookmarkEnd w:id="4"/>
      <w:r>
        <w:rPr>
          <w:bCs/>
          <w:lang w:val="en-GB"/>
        </w:rPr>
        <w:br w:type="page"/>
      </w:r>
    </w:p>
    <w:p w14:paraId="1FA07738" w14:textId="77777777" w:rsidR="00917EF1" w:rsidRPr="00BF52F3" w:rsidRDefault="00917EF1" w:rsidP="00917EF1">
      <w:pPr>
        <w:pStyle w:val="Heading1"/>
        <w:spacing w:before="0"/>
        <w:rPr>
          <w:lang w:val="en-GB"/>
        </w:rPr>
      </w:pPr>
      <w:bookmarkStart w:id="10" w:name="_Toc504133568"/>
      <w:r w:rsidRPr="00BF52F3">
        <w:rPr>
          <w:lang w:val="en-GB"/>
        </w:rPr>
        <w:lastRenderedPageBreak/>
        <w:t>Services to Citizens</w:t>
      </w:r>
      <w:bookmarkEnd w:id="10"/>
    </w:p>
    <w:p w14:paraId="6A0A71FD" w14:textId="194314FC" w:rsidR="00917EF1" w:rsidRPr="002A4C04" w:rsidRDefault="00917EF1" w:rsidP="00917EF1">
      <w:pPr>
        <w:pStyle w:val="Heading2"/>
        <w:rPr>
          <w:rFonts w:ascii="Calibri Light" w:eastAsiaTheme="minorHAnsi" w:hAnsi="Calibri Light" w:cstheme="minorBidi"/>
          <w:bCs w:val="0"/>
          <w:color w:val="404040" w:themeColor="text1" w:themeTint="BF"/>
          <w:sz w:val="22"/>
          <w:szCs w:val="22"/>
          <w:lang w:val="en-GB"/>
        </w:rPr>
      </w:pPr>
      <w:bookmarkStart w:id="11" w:name="_Toc504133569"/>
      <w:r w:rsidRPr="00BF52F3">
        <w:rPr>
          <w:lang w:val="en-GB"/>
        </w:rPr>
        <w:t>Your Europe Advice</w:t>
      </w:r>
      <w:bookmarkEnd w:id="11"/>
      <w:r w:rsidR="00D016D1">
        <w:rPr>
          <w:lang w:val="en-GB"/>
        </w:rPr>
        <w:t xml:space="preserve"> </w:t>
      </w:r>
      <w:r w:rsidR="00E21618">
        <w:rPr>
          <w:lang w:val="en-GB"/>
        </w:rPr>
        <w:t xml:space="preserve">(YEA) </w:t>
      </w:r>
      <w:r w:rsidR="00E21618" w:rsidRPr="002A4C04">
        <w:rPr>
          <w:rFonts w:ascii="Calibri Light" w:eastAsiaTheme="minorHAnsi" w:hAnsi="Calibri Light" w:cstheme="minorBidi"/>
          <w:bCs w:val="0"/>
          <w:color w:val="404040" w:themeColor="text1" w:themeTint="BF"/>
          <w:sz w:val="22"/>
          <w:szCs w:val="22"/>
          <w:lang w:val="en-GB"/>
        </w:rPr>
        <w:t xml:space="preserve">is an EU advice service on personal EU rights of citizens and businesses </w:t>
      </w:r>
      <w:r w:rsidR="00DF407C" w:rsidRPr="002A4C04">
        <w:rPr>
          <w:rFonts w:ascii="Calibri Light" w:eastAsiaTheme="minorHAnsi" w:hAnsi="Calibri Light" w:cstheme="minorBidi"/>
          <w:bCs w:val="0"/>
          <w:color w:val="404040" w:themeColor="text1" w:themeTint="BF"/>
          <w:sz w:val="22"/>
          <w:szCs w:val="22"/>
          <w:lang w:val="en-GB"/>
        </w:rPr>
        <w:t xml:space="preserve">that </w:t>
      </w:r>
      <w:r w:rsidR="00E21618" w:rsidRPr="002A4C04">
        <w:rPr>
          <w:rFonts w:ascii="Calibri Light" w:eastAsiaTheme="minorHAnsi" w:hAnsi="Calibri Light" w:cstheme="minorBidi"/>
          <w:bCs w:val="0"/>
          <w:color w:val="404040" w:themeColor="text1" w:themeTint="BF"/>
          <w:sz w:val="22"/>
          <w:szCs w:val="22"/>
          <w:lang w:val="en-GB"/>
        </w:rPr>
        <w:t>ECAS manages under contract with</w:t>
      </w:r>
      <w:r w:rsidR="00DF407C" w:rsidRPr="002A4C04">
        <w:rPr>
          <w:rFonts w:ascii="Calibri Light" w:eastAsiaTheme="minorHAnsi" w:hAnsi="Calibri Light" w:cstheme="minorBidi"/>
          <w:bCs w:val="0"/>
          <w:color w:val="404040" w:themeColor="text1" w:themeTint="BF"/>
          <w:sz w:val="22"/>
          <w:szCs w:val="22"/>
          <w:lang w:val="en-GB"/>
        </w:rPr>
        <w:t>,</w:t>
      </w:r>
      <w:r w:rsidR="00E21618" w:rsidRPr="002A4C04">
        <w:rPr>
          <w:rFonts w:ascii="Calibri Light" w:eastAsiaTheme="minorHAnsi" w:hAnsi="Calibri Light" w:cstheme="minorBidi"/>
          <w:bCs w:val="0"/>
          <w:color w:val="404040" w:themeColor="text1" w:themeTint="BF"/>
          <w:sz w:val="22"/>
          <w:szCs w:val="22"/>
          <w:lang w:val="en-GB"/>
        </w:rPr>
        <w:t xml:space="preserve"> and on behalf of</w:t>
      </w:r>
      <w:r w:rsidR="00DF407C" w:rsidRPr="002A4C04">
        <w:rPr>
          <w:rFonts w:ascii="Calibri Light" w:eastAsiaTheme="minorHAnsi" w:hAnsi="Calibri Light" w:cstheme="minorBidi"/>
          <w:bCs w:val="0"/>
          <w:color w:val="404040" w:themeColor="text1" w:themeTint="BF"/>
          <w:sz w:val="22"/>
          <w:szCs w:val="22"/>
          <w:lang w:val="en-GB"/>
        </w:rPr>
        <w:t>,</w:t>
      </w:r>
      <w:r w:rsidR="00E21618" w:rsidRPr="002A4C04">
        <w:rPr>
          <w:rFonts w:ascii="Calibri Light" w:eastAsiaTheme="minorHAnsi" w:hAnsi="Calibri Light" w:cstheme="minorBidi"/>
          <w:bCs w:val="0"/>
          <w:color w:val="404040" w:themeColor="text1" w:themeTint="BF"/>
          <w:sz w:val="22"/>
          <w:szCs w:val="22"/>
          <w:lang w:val="en-GB"/>
        </w:rPr>
        <w:t xml:space="preserve"> the European Commission</w:t>
      </w:r>
      <w:r w:rsidR="00DF407C" w:rsidRPr="002A4C04">
        <w:rPr>
          <w:rFonts w:ascii="Calibri Light" w:eastAsiaTheme="minorHAnsi" w:hAnsi="Calibri Light" w:cstheme="minorBidi"/>
          <w:bCs w:val="0"/>
          <w:color w:val="404040" w:themeColor="text1" w:themeTint="BF"/>
          <w:sz w:val="22"/>
          <w:szCs w:val="22"/>
          <w:lang w:val="en-GB"/>
        </w:rPr>
        <w:t>.</w:t>
      </w:r>
    </w:p>
    <w:p w14:paraId="2DC3DE2A" w14:textId="77777777" w:rsidR="00D016D1" w:rsidRDefault="00D016D1" w:rsidP="00917EF1">
      <w:pPr>
        <w:suppressAutoHyphens/>
        <w:autoSpaceDN w:val="0"/>
        <w:spacing w:before="100" w:after="100" w:line="240" w:lineRule="auto"/>
        <w:textAlignment w:val="baseline"/>
        <w:outlineLvl w:val="2"/>
        <w:rPr>
          <w:rFonts w:eastAsia="Times New Roman" w:cs="Times New Roman"/>
          <w:b/>
          <w:bCs/>
          <w:lang w:val="en-GB"/>
        </w:rPr>
      </w:pPr>
      <w:bookmarkStart w:id="12" w:name="_Toc476669664"/>
      <w:bookmarkStart w:id="13" w:name="_Toc478118714"/>
      <w:bookmarkStart w:id="14" w:name="_Toc504051200"/>
      <w:bookmarkStart w:id="15" w:name="_Toc504133570"/>
      <w:r w:rsidRPr="00D1200E">
        <w:rPr>
          <w:noProof/>
          <w:lang w:val="en-GB" w:eastAsia="en-GB"/>
        </w:rPr>
        <w:drawing>
          <wp:inline distT="0" distB="0" distL="0" distR="0" wp14:anchorId="1A3A76EF" wp14:editId="4FF15C58">
            <wp:extent cx="4133850" cy="5667375"/>
            <wp:effectExtent l="0" t="0" r="0" b="9525"/>
            <wp:docPr id="2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3850" cy="5667375"/>
                    </a:xfrm>
                    <a:prstGeom prst="rect">
                      <a:avLst/>
                    </a:prstGeom>
                    <a:noFill/>
                    <a:ln>
                      <a:noFill/>
                    </a:ln>
                  </pic:spPr>
                </pic:pic>
              </a:graphicData>
            </a:graphic>
          </wp:inline>
        </w:drawing>
      </w:r>
    </w:p>
    <w:p w14:paraId="4E2EB046" w14:textId="77777777" w:rsidR="00D016D1" w:rsidRDefault="00D016D1" w:rsidP="00917EF1">
      <w:pPr>
        <w:suppressAutoHyphens/>
        <w:autoSpaceDN w:val="0"/>
        <w:spacing w:before="100" w:after="100" w:line="240" w:lineRule="auto"/>
        <w:textAlignment w:val="baseline"/>
        <w:outlineLvl w:val="2"/>
        <w:rPr>
          <w:rFonts w:eastAsia="Times New Roman" w:cs="Times New Roman"/>
          <w:b/>
          <w:bCs/>
          <w:lang w:val="en-GB"/>
        </w:rPr>
      </w:pPr>
    </w:p>
    <w:p w14:paraId="702D3E0D" w14:textId="4CFF1B47" w:rsidR="00917EF1" w:rsidRPr="002A4C04" w:rsidRDefault="00B64B68" w:rsidP="002A4C04">
      <w:pPr>
        <w:suppressAutoHyphens/>
        <w:autoSpaceDN w:val="0"/>
        <w:spacing w:before="0" w:after="0"/>
        <w:textAlignment w:val="baseline"/>
        <w:outlineLvl w:val="2"/>
        <w:rPr>
          <w:color w:val="404040" w:themeColor="text1" w:themeTint="BF"/>
          <w:lang w:val="en-GB"/>
        </w:rPr>
      </w:pPr>
      <w:r w:rsidRPr="002A4C04">
        <w:rPr>
          <w:color w:val="404040" w:themeColor="text1" w:themeTint="BF"/>
          <w:lang w:val="en-GB"/>
        </w:rPr>
        <w:t>In 2017, ECAS published it</w:t>
      </w:r>
      <w:r w:rsidR="00B23690" w:rsidRPr="002A4C04">
        <w:rPr>
          <w:color w:val="404040" w:themeColor="text1" w:themeTint="BF"/>
          <w:lang w:val="en-GB"/>
        </w:rPr>
        <w:t>s</w:t>
      </w:r>
      <w:r w:rsidRPr="002A4C04">
        <w:rPr>
          <w:color w:val="404040" w:themeColor="text1" w:themeTint="BF"/>
          <w:lang w:val="en-GB"/>
        </w:rPr>
        <w:t xml:space="preserve"> first report</w:t>
      </w:r>
      <w:r w:rsidR="00B23690" w:rsidRPr="002A4C04">
        <w:rPr>
          <w:color w:val="404040" w:themeColor="text1" w:themeTint="BF"/>
          <w:lang w:val="en-GB"/>
        </w:rPr>
        <w:t xml:space="preserve"> </w:t>
      </w:r>
      <w:r w:rsidRPr="002A4C04">
        <w:rPr>
          <w:color w:val="404040" w:themeColor="text1" w:themeTint="BF"/>
          <w:lang w:val="en-GB"/>
        </w:rPr>
        <w:t>o</w:t>
      </w:r>
      <w:r w:rsidR="00B23690" w:rsidRPr="002A4C04">
        <w:rPr>
          <w:color w:val="404040" w:themeColor="text1" w:themeTint="BF"/>
          <w:lang w:val="en-GB"/>
        </w:rPr>
        <w:t>n</w:t>
      </w:r>
      <w:r w:rsidRPr="002A4C04">
        <w:rPr>
          <w:color w:val="404040" w:themeColor="text1" w:themeTint="BF"/>
          <w:lang w:val="en-GB"/>
        </w:rPr>
        <w:t xml:space="preserve"> the annual trends in obstacles to free movement</w:t>
      </w:r>
      <w:r w:rsidR="00B23690" w:rsidRPr="002A4C04">
        <w:rPr>
          <w:color w:val="404040" w:themeColor="text1" w:themeTint="BF"/>
          <w:lang w:val="en-GB"/>
        </w:rPr>
        <w:t xml:space="preserve"> based on YEA enquiries</w:t>
      </w:r>
      <w:r w:rsidR="00E21618" w:rsidRPr="002A4C04">
        <w:rPr>
          <w:color w:val="404040" w:themeColor="text1" w:themeTint="BF"/>
          <w:lang w:val="en-GB"/>
        </w:rPr>
        <w:t xml:space="preserve"> from citizens</w:t>
      </w:r>
      <w:r w:rsidRPr="002A4C04">
        <w:rPr>
          <w:color w:val="404040" w:themeColor="text1" w:themeTint="BF"/>
          <w:lang w:val="en-GB"/>
        </w:rPr>
        <w:t>. The report was presented at ECAS’ conference ‘Free Movement of Persons in the EU: A Loved and Feared Reality’ in Brussels on 12 April 2017.</w:t>
      </w:r>
      <w:bookmarkEnd w:id="12"/>
      <w:bookmarkEnd w:id="13"/>
      <w:bookmarkEnd w:id="14"/>
      <w:bookmarkEnd w:id="15"/>
    </w:p>
    <w:p w14:paraId="1C1F78DE" w14:textId="77777777" w:rsidR="00A5525B" w:rsidRDefault="00A5525B" w:rsidP="004A31F0">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16" w:name="_Toc409178800"/>
      <w:bookmarkStart w:id="17" w:name="_Toc476669665"/>
      <w:bookmarkStart w:id="18" w:name="_Toc478118715"/>
      <w:bookmarkStart w:id="19" w:name="_Toc504051201"/>
      <w:bookmarkStart w:id="20" w:name="_Toc504133571"/>
      <w:bookmarkEnd w:id="8"/>
      <w:bookmarkEnd w:id="9"/>
    </w:p>
    <w:p w14:paraId="60A59292" w14:textId="549895DA" w:rsidR="004A31F0" w:rsidRPr="00BF52F3" w:rsidRDefault="004A31F0" w:rsidP="004A31F0">
      <w:pPr>
        <w:suppressAutoHyphens/>
        <w:autoSpaceDN w:val="0"/>
        <w:spacing w:before="100" w:after="100" w:line="240" w:lineRule="auto"/>
        <w:textAlignment w:val="baseline"/>
        <w:outlineLvl w:val="2"/>
        <w:rPr>
          <w:rFonts w:ascii="Calibri" w:eastAsia="Times New Roman" w:hAnsi="Calibri" w:cs="Times New Roman"/>
          <w:b/>
          <w:bCs/>
          <w:szCs w:val="27"/>
          <w:lang w:val="en-GB"/>
        </w:rPr>
      </w:pPr>
      <w:r w:rsidRPr="00BF52F3">
        <w:rPr>
          <w:rFonts w:ascii="Calibri" w:eastAsia="Times New Roman" w:hAnsi="Calibri" w:cs="Times New Roman"/>
          <w:b/>
          <w:bCs/>
          <w:color w:val="1F497D"/>
          <w:lang w:val="en-GB"/>
        </w:rPr>
        <w:t>Performance in 20</w:t>
      </w:r>
      <w:bookmarkEnd w:id="16"/>
      <w:r w:rsidRPr="00BF52F3">
        <w:rPr>
          <w:rFonts w:ascii="Calibri" w:eastAsia="Times New Roman" w:hAnsi="Calibri" w:cs="Times New Roman"/>
          <w:b/>
          <w:bCs/>
          <w:color w:val="1F497D"/>
          <w:lang w:val="en-GB"/>
        </w:rPr>
        <w:t>1</w:t>
      </w:r>
      <w:bookmarkEnd w:id="17"/>
      <w:bookmarkEnd w:id="18"/>
      <w:r w:rsidR="00B64B68">
        <w:rPr>
          <w:rFonts w:ascii="Calibri" w:eastAsia="Times New Roman" w:hAnsi="Calibri" w:cs="Times New Roman"/>
          <w:b/>
          <w:bCs/>
          <w:color w:val="1F497D"/>
          <w:lang w:val="en-GB"/>
        </w:rPr>
        <w:t>7</w:t>
      </w:r>
      <w:bookmarkEnd w:id="19"/>
      <w:bookmarkEnd w:id="20"/>
    </w:p>
    <w:p w14:paraId="4AF4DEE1" w14:textId="4586784B" w:rsidR="00B64B68" w:rsidRPr="00B64B68" w:rsidRDefault="00B23690" w:rsidP="002A4C04">
      <w:pPr>
        <w:suppressAutoHyphens/>
        <w:autoSpaceDN w:val="0"/>
        <w:spacing w:before="0" w:after="0"/>
        <w:textAlignment w:val="baseline"/>
        <w:rPr>
          <w:rFonts w:eastAsia="Calibri" w:cs="Times New Roman"/>
          <w:lang w:val="en-GB"/>
        </w:rPr>
      </w:pPr>
      <w:r>
        <w:rPr>
          <w:rFonts w:eastAsia="Calibri" w:cs="Times New Roman"/>
          <w:lang w:val="en-GB"/>
        </w:rPr>
        <w:t xml:space="preserve">The YEA team of </w:t>
      </w:r>
      <w:r w:rsidR="00247EFF" w:rsidRPr="002A4C04">
        <w:rPr>
          <w:rFonts w:eastAsia="Calibri" w:cs="Times New Roman"/>
          <w:lang w:val="en-GB"/>
        </w:rPr>
        <w:t>6</w:t>
      </w:r>
      <w:r w:rsidR="00247EFF">
        <w:rPr>
          <w:rFonts w:eastAsia="Calibri" w:cs="Times New Roman"/>
          <w:lang w:val="en-GB"/>
        </w:rPr>
        <w:t>1</w:t>
      </w:r>
      <w:r w:rsidR="00B64B68" w:rsidRPr="00B64B68">
        <w:rPr>
          <w:rFonts w:eastAsia="Calibri" w:cs="Times New Roman"/>
          <w:lang w:val="en-GB"/>
        </w:rPr>
        <w:t xml:space="preserve">legal experts replied to </w:t>
      </w:r>
      <w:r w:rsidR="00B64B68" w:rsidRPr="00B64B68">
        <w:rPr>
          <w:rFonts w:eastAsia="Calibri" w:cs="Times New Roman"/>
          <w:b/>
          <w:lang w:val="en-GB"/>
        </w:rPr>
        <w:t>19,042 enquiries</w:t>
      </w:r>
      <w:r w:rsidR="00B64B68" w:rsidRPr="00B64B68">
        <w:rPr>
          <w:rFonts w:eastAsia="Calibri" w:cs="Times New Roman"/>
          <w:lang w:val="en-GB"/>
        </w:rPr>
        <w:t>.</w:t>
      </w:r>
    </w:p>
    <w:p w14:paraId="2F173089" w14:textId="77777777" w:rsidR="004A31F0" w:rsidRDefault="00B64B68" w:rsidP="002A4C04">
      <w:pPr>
        <w:suppressAutoHyphens/>
        <w:autoSpaceDN w:val="0"/>
        <w:spacing w:before="0" w:after="0"/>
        <w:textAlignment w:val="baseline"/>
        <w:rPr>
          <w:rFonts w:eastAsia="Calibri" w:cs="Times New Roman"/>
          <w:lang w:val="en-GB"/>
        </w:rPr>
      </w:pPr>
      <w:r w:rsidRPr="00B64B68">
        <w:rPr>
          <w:rFonts w:eastAsia="Calibri" w:cs="Times New Roman"/>
          <w:lang w:val="en-GB"/>
        </w:rPr>
        <w:t>The quality of the service has been maintained at a high level</w:t>
      </w:r>
      <w:r w:rsidR="00B23690">
        <w:rPr>
          <w:rFonts w:eastAsia="Calibri" w:cs="Times New Roman"/>
          <w:lang w:val="en-GB"/>
        </w:rPr>
        <w:t xml:space="preserve"> - </w:t>
      </w:r>
      <w:r w:rsidRPr="00B64B68">
        <w:rPr>
          <w:rFonts w:eastAsia="Calibri" w:cs="Times New Roman"/>
          <w:lang w:val="en-GB"/>
        </w:rPr>
        <w:t>more than 95% of the controlled cases fulfilled all the quality assurance criteria and 93% of all replies were provided within the deadline.</w:t>
      </w:r>
    </w:p>
    <w:p w14:paraId="2D0AD1CD" w14:textId="77777777" w:rsidR="002A4C04" w:rsidRPr="00BF52F3" w:rsidRDefault="002A4C04" w:rsidP="002A4C04">
      <w:pPr>
        <w:suppressAutoHyphens/>
        <w:autoSpaceDN w:val="0"/>
        <w:spacing w:before="0" w:after="0"/>
        <w:textAlignment w:val="baseline"/>
        <w:rPr>
          <w:rFonts w:eastAsia="Calibri" w:cs="Times New Roman"/>
          <w:lang w:val="en-GB"/>
        </w:rPr>
      </w:pPr>
    </w:p>
    <w:p w14:paraId="50A8925B" w14:textId="51EB7898" w:rsidR="004A31F0" w:rsidRPr="00BF52F3" w:rsidRDefault="004A31F0" w:rsidP="004A31F0">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21" w:name="_Toc409178801"/>
      <w:bookmarkStart w:id="22" w:name="_Toc476669666"/>
      <w:bookmarkStart w:id="23" w:name="_Toc478118716"/>
      <w:bookmarkStart w:id="24" w:name="_Toc504051202"/>
      <w:bookmarkStart w:id="25" w:name="_Toc504133572"/>
      <w:r w:rsidRPr="00BF52F3">
        <w:rPr>
          <w:rFonts w:ascii="Calibri" w:eastAsia="Times New Roman" w:hAnsi="Calibri" w:cs="Times New Roman"/>
          <w:b/>
          <w:bCs/>
          <w:color w:val="1F497D"/>
          <w:lang w:val="en-GB"/>
        </w:rPr>
        <w:lastRenderedPageBreak/>
        <w:t xml:space="preserve">Nature of </w:t>
      </w:r>
      <w:bookmarkEnd w:id="21"/>
      <w:r w:rsidRPr="00BF52F3">
        <w:rPr>
          <w:rFonts w:ascii="Calibri" w:eastAsia="Times New Roman" w:hAnsi="Calibri" w:cs="Times New Roman"/>
          <w:b/>
          <w:bCs/>
          <w:color w:val="1F497D"/>
          <w:lang w:val="en-GB"/>
        </w:rPr>
        <w:t>the Enquiries</w:t>
      </w:r>
      <w:bookmarkEnd w:id="22"/>
      <w:bookmarkEnd w:id="23"/>
      <w:bookmarkEnd w:id="24"/>
      <w:bookmarkEnd w:id="25"/>
    </w:p>
    <w:p w14:paraId="6E037E6E" w14:textId="6D385BB6" w:rsidR="00917EF1" w:rsidRPr="002A4C04" w:rsidRDefault="00B64B68" w:rsidP="004A31F0">
      <w:pPr>
        <w:suppressAutoHyphens/>
        <w:autoSpaceDN w:val="0"/>
        <w:textAlignment w:val="baseline"/>
        <w:rPr>
          <w:color w:val="404040" w:themeColor="text1" w:themeTint="BF"/>
          <w:lang w:val="en-GB"/>
        </w:rPr>
      </w:pPr>
      <w:proofErr w:type="gramStart"/>
      <w:r w:rsidRPr="002A4C04">
        <w:rPr>
          <w:color w:val="404040" w:themeColor="text1" w:themeTint="BF"/>
          <w:lang w:val="en-GB"/>
        </w:rPr>
        <w:t xml:space="preserve">In 2017, YEA again received more enquiries reflecting real problems than just </w:t>
      </w:r>
      <w:r w:rsidR="00B23690" w:rsidRPr="002A4C04">
        <w:rPr>
          <w:color w:val="404040" w:themeColor="text1" w:themeTint="BF"/>
          <w:lang w:val="en-GB"/>
        </w:rPr>
        <w:t>requests for information.</w:t>
      </w:r>
      <w:proofErr w:type="gramEnd"/>
      <w:r w:rsidR="00B23690" w:rsidRPr="002A4C04">
        <w:rPr>
          <w:color w:val="404040" w:themeColor="text1" w:themeTint="BF"/>
          <w:lang w:val="en-GB"/>
        </w:rPr>
        <w:t xml:space="preserve"> </w:t>
      </w:r>
      <w:r w:rsidRPr="002A4C04">
        <w:rPr>
          <w:color w:val="404040" w:themeColor="text1" w:themeTint="BF"/>
          <w:lang w:val="en-GB"/>
        </w:rPr>
        <w:t>This is true for all topics and all categories of citizens. Citizens face obstacles not only from national administrations but also from private entities. A certain proportion of citizens are well informed but unable to find any remedy to their situation.</w:t>
      </w:r>
    </w:p>
    <w:p w14:paraId="297E5B44" w14:textId="77777777" w:rsidR="00E21618" w:rsidRPr="00BF52F3" w:rsidRDefault="00E21618" w:rsidP="004A31F0">
      <w:pPr>
        <w:suppressAutoHyphens/>
        <w:autoSpaceDN w:val="0"/>
        <w:textAlignment w:val="baseline"/>
        <w:rPr>
          <w:rFonts w:eastAsia="Calibri" w:cs="Times New Roman"/>
          <w:lang w:val="en-GB"/>
        </w:rPr>
      </w:pPr>
    </w:p>
    <w:p w14:paraId="171625D8" w14:textId="77777777" w:rsidR="004A31F0" w:rsidRPr="00BF52F3" w:rsidRDefault="00B64B68" w:rsidP="00E17023">
      <w:pPr>
        <w:suppressAutoHyphens/>
        <w:autoSpaceDN w:val="0"/>
        <w:jc w:val="center"/>
        <w:textAlignment w:val="baseline"/>
        <w:rPr>
          <w:rFonts w:eastAsia="Calibri" w:cs="Times New Roman"/>
          <w:lang w:val="en-GB"/>
        </w:rPr>
      </w:pPr>
      <w:r w:rsidRPr="00D1200E">
        <w:rPr>
          <w:noProof/>
          <w:lang w:val="en-GB" w:eastAsia="en-GB"/>
        </w:rPr>
        <w:drawing>
          <wp:inline distT="0" distB="0" distL="0" distR="0" wp14:anchorId="79706FEC" wp14:editId="6982B20F">
            <wp:extent cx="5657850" cy="4476750"/>
            <wp:effectExtent l="0" t="0" r="19050" b="19050"/>
            <wp:docPr id="30" name="Graphiqu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029405" w14:textId="77777777" w:rsidR="00E21618" w:rsidRDefault="00E21618" w:rsidP="004A31F0">
      <w:pPr>
        <w:suppressAutoHyphens/>
        <w:autoSpaceDN w:val="0"/>
        <w:textAlignment w:val="baseline"/>
        <w:rPr>
          <w:rFonts w:eastAsia="Calibri" w:cs="Times New Roman"/>
          <w:lang w:val="en-GB"/>
        </w:rPr>
      </w:pPr>
    </w:p>
    <w:p w14:paraId="47B687E4" w14:textId="26234570" w:rsidR="004A31F0" w:rsidRPr="00BF52F3" w:rsidRDefault="00B64B68" w:rsidP="004A31F0">
      <w:pPr>
        <w:suppressAutoHyphens/>
        <w:autoSpaceDN w:val="0"/>
        <w:textAlignment w:val="baseline"/>
        <w:rPr>
          <w:rFonts w:eastAsia="Calibri" w:cs="Times New Roman"/>
          <w:lang w:val="en-GB"/>
        </w:rPr>
      </w:pPr>
      <w:r w:rsidRPr="00B64B68">
        <w:rPr>
          <w:rFonts w:eastAsia="Calibri" w:cs="Times New Roman"/>
          <w:lang w:val="en-GB"/>
        </w:rPr>
        <w:t>Social security is still the largest topic and remains stable at 24%. The proportion of enquiries about entry procedures and residence are also stable. We received more questions related to business, especially enquiries linked to taxes and financial services</w:t>
      </w:r>
      <w:r>
        <w:rPr>
          <w:rFonts w:eastAsia="Calibri" w:cs="Times New Roman"/>
          <w:lang w:val="en-GB"/>
        </w:rPr>
        <w:t>.</w:t>
      </w:r>
      <w:r w:rsidR="004A31F0" w:rsidRPr="00BF52F3">
        <w:rPr>
          <w:rFonts w:eastAsia="Calibri" w:cs="Times New Roman"/>
          <w:lang w:val="en-GB"/>
        </w:rPr>
        <w:t xml:space="preserve"> </w:t>
      </w:r>
    </w:p>
    <w:p w14:paraId="4088070D" w14:textId="77777777" w:rsidR="004A31F0" w:rsidRPr="00BF52F3" w:rsidRDefault="004A31F0" w:rsidP="004A31F0">
      <w:pPr>
        <w:suppressAutoHyphens/>
        <w:autoSpaceDN w:val="0"/>
        <w:textAlignment w:val="baseline"/>
        <w:rPr>
          <w:rFonts w:ascii="Calibri" w:eastAsia="Calibri" w:hAnsi="Calibri" w:cs="Times New Roman"/>
          <w:sz w:val="16"/>
          <w:szCs w:val="16"/>
          <w:lang w:val="en-GB"/>
        </w:rPr>
      </w:pPr>
    </w:p>
    <w:p w14:paraId="3D8353AA" w14:textId="77777777" w:rsidR="004A31F0" w:rsidRPr="00BF52F3" w:rsidRDefault="003C0EC2" w:rsidP="00E17023">
      <w:pPr>
        <w:suppressAutoHyphens/>
        <w:autoSpaceDN w:val="0"/>
        <w:jc w:val="center"/>
        <w:textAlignment w:val="baseline"/>
        <w:rPr>
          <w:rFonts w:eastAsia="Calibri" w:cs="Times New Roman"/>
          <w:lang w:val="en-GB"/>
        </w:rPr>
      </w:pPr>
      <w:r w:rsidRPr="00D1200E">
        <w:rPr>
          <w:noProof/>
          <w:lang w:val="en-GB" w:eastAsia="en-GB"/>
        </w:rPr>
        <w:lastRenderedPageBreak/>
        <w:drawing>
          <wp:inline distT="0" distB="0" distL="0" distR="0" wp14:anchorId="55F5D711" wp14:editId="53489D69">
            <wp:extent cx="5731510" cy="3496310"/>
            <wp:effectExtent l="0" t="0" r="2540" b="8890"/>
            <wp:docPr id="33" name="Graphiqu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2D87B5" w14:textId="03DAEA9F" w:rsidR="003C0EC2" w:rsidRPr="002A4C04" w:rsidRDefault="00C10C99" w:rsidP="002A4C04">
      <w:pPr>
        <w:suppressAutoHyphens/>
        <w:autoSpaceDN w:val="0"/>
        <w:textAlignment w:val="baseline"/>
        <w:rPr>
          <w:rFonts w:eastAsia="Calibri" w:cs="Times New Roman"/>
          <w:lang w:val="en-GB"/>
        </w:rPr>
      </w:pPr>
      <w:r w:rsidRPr="002A4C04">
        <w:rPr>
          <w:rFonts w:eastAsia="Calibri" w:cs="Times New Roman"/>
          <w:lang w:val="en-GB"/>
        </w:rPr>
        <w:t>E</w:t>
      </w:r>
      <w:r w:rsidR="003C0EC2" w:rsidRPr="002A4C04">
        <w:rPr>
          <w:rFonts w:eastAsia="Calibri" w:cs="Times New Roman"/>
          <w:lang w:val="en-GB"/>
        </w:rPr>
        <w:t xml:space="preserve">nquiries </w:t>
      </w:r>
      <w:r w:rsidRPr="002A4C04">
        <w:rPr>
          <w:rFonts w:eastAsia="Calibri" w:cs="Times New Roman"/>
          <w:lang w:val="en-GB"/>
        </w:rPr>
        <w:t xml:space="preserve">were </w:t>
      </w:r>
      <w:r w:rsidR="00B23690" w:rsidRPr="002A4C04">
        <w:rPr>
          <w:rFonts w:eastAsia="Calibri" w:cs="Times New Roman"/>
          <w:lang w:val="en-GB"/>
        </w:rPr>
        <w:t xml:space="preserve">received </w:t>
      </w:r>
      <w:r w:rsidR="003C0EC2" w:rsidRPr="002A4C04">
        <w:rPr>
          <w:rFonts w:eastAsia="Calibri" w:cs="Times New Roman"/>
          <w:lang w:val="en-GB"/>
        </w:rPr>
        <w:t>from all 28 EU countries, as well as from Norwegian, Icelandic, and third country nationals who are family member</w:t>
      </w:r>
      <w:r w:rsidRPr="002A4C04">
        <w:rPr>
          <w:rFonts w:eastAsia="Calibri" w:cs="Times New Roman"/>
          <w:lang w:val="en-GB"/>
        </w:rPr>
        <w:t>s</w:t>
      </w:r>
      <w:r w:rsidR="003C0EC2" w:rsidRPr="002A4C04">
        <w:rPr>
          <w:rFonts w:eastAsia="Calibri" w:cs="Times New Roman"/>
          <w:lang w:val="en-GB"/>
        </w:rPr>
        <w:t xml:space="preserve"> of an EU citizen. YEA received more enquiries from third country nationals, which </w:t>
      </w:r>
      <w:r w:rsidR="00247EFF" w:rsidRPr="002A4C04">
        <w:rPr>
          <w:rFonts w:eastAsia="Calibri" w:cs="Times New Roman"/>
          <w:lang w:val="en-GB"/>
        </w:rPr>
        <w:t xml:space="preserve">in 2017 </w:t>
      </w:r>
      <w:r w:rsidR="003C0EC2" w:rsidRPr="002A4C04">
        <w:rPr>
          <w:rFonts w:eastAsia="Calibri" w:cs="Times New Roman"/>
          <w:lang w:val="en-GB"/>
        </w:rPr>
        <w:t>became the most represented group</w:t>
      </w:r>
      <w:r w:rsidR="00247EFF" w:rsidRPr="002A4C04">
        <w:rPr>
          <w:rFonts w:eastAsia="Calibri" w:cs="Times New Roman"/>
          <w:lang w:val="en-GB"/>
        </w:rPr>
        <w:t>.</w:t>
      </w:r>
    </w:p>
    <w:p w14:paraId="57BC1A9F" w14:textId="77777777" w:rsidR="00917EF1" w:rsidRPr="00BF52F3" w:rsidRDefault="003C0EC2" w:rsidP="004A31F0">
      <w:pPr>
        <w:suppressAutoHyphens/>
        <w:autoSpaceDN w:val="0"/>
        <w:textAlignment w:val="baseline"/>
        <w:rPr>
          <w:rFonts w:eastAsia="Calibri" w:cs="Times New Roman"/>
          <w:lang w:val="en-GB"/>
        </w:rPr>
      </w:pPr>
      <w:r w:rsidRPr="00D1200E">
        <w:rPr>
          <w:noProof/>
          <w:lang w:val="en-GB" w:eastAsia="en-GB"/>
        </w:rPr>
        <w:lastRenderedPageBreak/>
        <w:drawing>
          <wp:inline distT="0" distB="0" distL="0" distR="0" wp14:anchorId="23CBB71D" wp14:editId="593C9193">
            <wp:extent cx="4324350" cy="5057140"/>
            <wp:effectExtent l="0" t="0" r="0" b="10160"/>
            <wp:docPr id="56" name="Graphiqu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D1FE67-FFB1-439B-8C63-84687BE5F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5626F1" w14:textId="216A1F6B" w:rsidR="00917EF1" w:rsidRPr="00FA7A80" w:rsidRDefault="003C0EC2" w:rsidP="004A31F0">
      <w:pPr>
        <w:suppressAutoHyphens/>
        <w:autoSpaceDN w:val="0"/>
        <w:textAlignment w:val="baseline"/>
        <w:rPr>
          <w:rFonts w:eastAsia="Calibri" w:cs="Times New Roman"/>
          <w:lang w:val="en-GB"/>
        </w:rPr>
      </w:pPr>
      <w:r w:rsidRPr="00FA7A80">
        <w:rPr>
          <w:rFonts w:eastAsia="Calibri" w:cs="Times New Roman"/>
          <w:lang w:val="en-GB"/>
        </w:rPr>
        <w:t>The enquiries concerned all 28 Member States, a</w:t>
      </w:r>
      <w:r w:rsidR="00B23851" w:rsidRPr="00FA7A80">
        <w:rPr>
          <w:rFonts w:eastAsia="Calibri" w:cs="Times New Roman"/>
          <w:lang w:val="en-GB"/>
        </w:rPr>
        <w:t>nd</w:t>
      </w:r>
      <w:r w:rsidRPr="00FA7A80">
        <w:rPr>
          <w:rFonts w:eastAsia="Calibri" w:cs="Times New Roman"/>
          <w:lang w:val="en-GB"/>
        </w:rPr>
        <w:t xml:space="preserve"> Norway, Iceland and Liechtenstein. 15% of enquiries were about the United Kingdom, which is partly due to Brexit</w:t>
      </w:r>
      <w:r w:rsidR="00060A8D" w:rsidRPr="00FA7A80">
        <w:rPr>
          <w:rFonts w:eastAsia="Calibri" w:cs="Times New Roman"/>
          <w:lang w:val="en-GB"/>
        </w:rPr>
        <w:t xml:space="preserve">, but </w:t>
      </w:r>
      <w:r w:rsidRPr="00FA7A80">
        <w:rPr>
          <w:rFonts w:eastAsia="Calibri" w:cs="Times New Roman"/>
          <w:lang w:val="en-GB"/>
        </w:rPr>
        <w:t xml:space="preserve">also to the significant number of third country nationals who </w:t>
      </w:r>
      <w:r w:rsidR="00247EFF" w:rsidRPr="00FA7A80">
        <w:rPr>
          <w:rFonts w:eastAsia="Calibri" w:cs="Times New Roman"/>
          <w:lang w:val="en-GB"/>
        </w:rPr>
        <w:t xml:space="preserve">are family members of an EU citizen, </w:t>
      </w:r>
      <w:r w:rsidRPr="00FA7A80">
        <w:rPr>
          <w:rFonts w:eastAsia="Calibri" w:cs="Times New Roman"/>
          <w:lang w:val="en-GB"/>
        </w:rPr>
        <w:t>already</w:t>
      </w:r>
      <w:r w:rsidR="00247EFF" w:rsidRPr="00FA7A80">
        <w:rPr>
          <w:rFonts w:eastAsia="Calibri" w:cs="Times New Roman"/>
          <w:lang w:val="en-GB"/>
        </w:rPr>
        <w:t xml:space="preserve"> reside</w:t>
      </w:r>
      <w:r w:rsidRPr="00FA7A80">
        <w:rPr>
          <w:rFonts w:eastAsia="Calibri" w:cs="Times New Roman"/>
          <w:lang w:val="en-GB"/>
        </w:rPr>
        <w:t xml:space="preserve"> in the EU and would like to move </w:t>
      </w:r>
      <w:r w:rsidR="00247EFF" w:rsidRPr="00FA7A80">
        <w:rPr>
          <w:rFonts w:eastAsia="Calibri" w:cs="Times New Roman"/>
          <w:lang w:val="en-GB"/>
        </w:rPr>
        <w:t xml:space="preserve">together </w:t>
      </w:r>
      <w:r w:rsidRPr="00FA7A80">
        <w:rPr>
          <w:rFonts w:eastAsia="Calibri" w:cs="Times New Roman"/>
          <w:lang w:val="en-GB"/>
        </w:rPr>
        <w:t xml:space="preserve">to </w:t>
      </w:r>
      <w:r w:rsidR="00833373" w:rsidRPr="00FA7A80">
        <w:rPr>
          <w:rFonts w:eastAsia="Calibri" w:cs="Times New Roman"/>
          <w:lang w:val="en-GB"/>
        </w:rPr>
        <w:t xml:space="preserve">the </w:t>
      </w:r>
      <w:r w:rsidRPr="00FA7A80">
        <w:rPr>
          <w:rFonts w:eastAsia="Calibri" w:cs="Times New Roman"/>
          <w:lang w:val="en-GB"/>
        </w:rPr>
        <w:t>UK</w:t>
      </w:r>
      <w:r w:rsidR="00833373" w:rsidRPr="00FA7A80">
        <w:rPr>
          <w:rFonts w:eastAsia="Calibri" w:cs="Times New Roman"/>
          <w:lang w:val="en-GB"/>
        </w:rPr>
        <w:t>.</w:t>
      </w:r>
    </w:p>
    <w:p w14:paraId="1220DBF2" w14:textId="77777777" w:rsidR="003C0EC2" w:rsidRPr="00BF52F3" w:rsidRDefault="003C0EC2" w:rsidP="004A31F0">
      <w:pPr>
        <w:suppressAutoHyphens/>
        <w:autoSpaceDN w:val="0"/>
        <w:textAlignment w:val="baseline"/>
        <w:rPr>
          <w:rFonts w:eastAsia="Times New Roman" w:cs="Times New Roman"/>
          <w:bCs/>
          <w:lang w:val="en-GB"/>
        </w:rPr>
      </w:pPr>
      <w:r w:rsidRPr="00D1200E">
        <w:rPr>
          <w:noProof/>
          <w:lang w:val="en-GB" w:eastAsia="en-GB"/>
        </w:rPr>
        <w:drawing>
          <wp:inline distT="0" distB="0" distL="0" distR="0" wp14:anchorId="03A99D88" wp14:editId="1D0D17D1">
            <wp:extent cx="5731510" cy="1995805"/>
            <wp:effectExtent l="0" t="0" r="2540" b="4445"/>
            <wp:docPr id="59" name="Graphiqu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905E3A-52DB-4A40-A125-CA0467E8A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A29813" w14:textId="77777777" w:rsidR="004A31F0" w:rsidRPr="00BF52F3" w:rsidRDefault="004A31F0" w:rsidP="00E17023">
      <w:pPr>
        <w:suppressAutoHyphens/>
        <w:autoSpaceDN w:val="0"/>
        <w:jc w:val="center"/>
        <w:textAlignment w:val="baseline"/>
        <w:rPr>
          <w:rFonts w:eastAsia="Calibri" w:cs="Times New Roman"/>
          <w:lang w:val="en-GB"/>
        </w:rPr>
      </w:pPr>
    </w:p>
    <w:p w14:paraId="25B0DD7B" w14:textId="77777777" w:rsidR="004A31F0" w:rsidRPr="00BF52F3" w:rsidRDefault="004A31F0" w:rsidP="004A31F0">
      <w:pPr>
        <w:suppressAutoHyphens/>
        <w:autoSpaceDN w:val="0"/>
        <w:textAlignment w:val="baseline"/>
        <w:rPr>
          <w:rFonts w:ascii="Calibri" w:eastAsia="Times New Roman" w:hAnsi="Calibri" w:cs="Times New Roman"/>
          <w:b/>
          <w:bCs/>
          <w:color w:val="1F497D"/>
          <w:lang w:val="en-GB"/>
        </w:rPr>
      </w:pPr>
      <w:r w:rsidRPr="00BF52F3">
        <w:rPr>
          <w:rFonts w:ascii="Calibri" w:eastAsia="Times New Roman" w:hAnsi="Calibri" w:cs="Times New Roman"/>
          <w:b/>
          <w:bCs/>
          <w:color w:val="1F497D"/>
          <w:lang w:val="en-GB"/>
        </w:rPr>
        <w:t>Outreach Activities</w:t>
      </w:r>
    </w:p>
    <w:p w14:paraId="0D2D8397" w14:textId="77777777" w:rsidR="00833373" w:rsidRDefault="000812E8" w:rsidP="00FA7A80">
      <w:pPr>
        <w:suppressAutoHyphens/>
        <w:autoSpaceDN w:val="0"/>
        <w:textAlignment w:val="baseline"/>
        <w:rPr>
          <w:rFonts w:eastAsia="Calibri" w:cs="Times New Roman"/>
          <w:lang w:val="en-GB"/>
        </w:rPr>
      </w:pPr>
      <w:r w:rsidRPr="000812E8">
        <w:rPr>
          <w:rFonts w:eastAsia="Calibri" w:cs="Times New Roman"/>
          <w:lang w:val="en-GB"/>
        </w:rPr>
        <w:t xml:space="preserve">12 YEA experts participated in 9 outreach activities </w:t>
      </w:r>
      <w:r w:rsidR="00833373">
        <w:rPr>
          <w:rFonts w:eastAsia="Calibri" w:cs="Times New Roman"/>
          <w:lang w:val="en-GB"/>
        </w:rPr>
        <w:t>in</w:t>
      </w:r>
      <w:r w:rsidRPr="000812E8">
        <w:rPr>
          <w:rFonts w:eastAsia="Calibri" w:cs="Times New Roman"/>
          <w:lang w:val="en-GB"/>
        </w:rPr>
        <w:t xml:space="preserve"> Belgium, Bulgaria, France, Croatia, Cyprus, Germany, Greece, Ireland, Italy, Sweden and the United Kingdom. The number of participants varied significantly according to the type of event, but, based on the feedback reports, the number of persons reached may </w:t>
      </w:r>
      <w:r w:rsidRPr="000812E8">
        <w:rPr>
          <w:rFonts w:eastAsia="Calibri" w:cs="Times New Roman"/>
          <w:lang w:val="en-GB"/>
        </w:rPr>
        <w:lastRenderedPageBreak/>
        <w:t xml:space="preserve">have exceeded 2,000. The events </w:t>
      </w:r>
      <w:r w:rsidR="00833373">
        <w:rPr>
          <w:rFonts w:eastAsia="Calibri" w:cs="Times New Roman"/>
          <w:lang w:val="en-GB"/>
        </w:rPr>
        <w:t>fall</w:t>
      </w:r>
      <w:r w:rsidRPr="000812E8">
        <w:rPr>
          <w:rFonts w:eastAsia="Calibri" w:cs="Times New Roman"/>
          <w:lang w:val="en-GB"/>
        </w:rPr>
        <w:t xml:space="preserve"> into 4 categories: network meetings, general public events, consultation days and Facebook chats with citizens. </w:t>
      </w:r>
    </w:p>
    <w:p w14:paraId="261DEB68" w14:textId="77777777" w:rsidR="00D016D1" w:rsidRPr="00833373" w:rsidRDefault="00D016D1" w:rsidP="00064B86">
      <w:pPr>
        <w:suppressAutoHyphens/>
        <w:autoSpaceDN w:val="0"/>
        <w:spacing w:before="0" w:after="0"/>
        <w:textAlignment w:val="baseline"/>
        <w:rPr>
          <w:rFonts w:eastAsia="Calibri" w:cs="Times New Roman"/>
          <w:lang w:val="en-GB"/>
        </w:rPr>
      </w:pPr>
    </w:p>
    <w:p w14:paraId="64DCCD6B" w14:textId="77777777" w:rsidR="004A31F0" w:rsidRPr="00BF52F3" w:rsidRDefault="004A31F0" w:rsidP="004A31F0">
      <w:pPr>
        <w:suppressAutoHyphens/>
        <w:autoSpaceDN w:val="0"/>
        <w:textAlignment w:val="baseline"/>
        <w:rPr>
          <w:rFonts w:ascii="Calibri" w:eastAsia="Times New Roman" w:hAnsi="Calibri" w:cs="Times New Roman"/>
          <w:b/>
          <w:bCs/>
          <w:color w:val="1F497D"/>
          <w:lang w:val="en-GB"/>
        </w:rPr>
      </w:pPr>
      <w:r w:rsidRPr="00BF52F3">
        <w:rPr>
          <w:rFonts w:ascii="Calibri" w:eastAsia="Times New Roman" w:hAnsi="Calibri" w:cs="Times New Roman"/>
          <w:b/>
          <w:bCs/>
          <w:color w:val="1F497D"/>
          <w:lang w:val="en-GB"/>
        </w:rPr>
        <w:t>EU Legal Updates</w:t>
      </w:r>
    </w:p>
    <w:p w14:paraId="05C17D82" w14:textId="12956CA1" w:rsidR="004A31F0" w:rsidRPr="00FA7A80" w:rsidRDefault="000812E8" w:rsidP="00FA7A80">
      <w:pPr>
        <w:suppressAutoHyphens/>
        <w:autoSpaceDN w:val="0"/>
        <w:spacing w:before="0" w:after="0"/>
        <w:textAlignment w:val="baseline"/>
        <w:rPr>
          <w:rFonts w:eastAsia="Times New Roman" w:cs="Times New Roman"/>
          <w:bCs/>
          <w:color w:val="404040" w:themeColor="text1" w:themeTint="BF"/>
          <w:lang w:val="en-GB"/>
        </w:rPr>
      </w:pPr>
      <w:r w:rsidRPr="00FA7A80">
        <w:rPr>
          <w:rFonts w:eastAsia="Times New Roman" w:cs="Times New Roman"/>
          <w:bCs/>
          <w:color w:val="404040" w:themeColor="text1" w:themeTint="BF"/>
          <w:lang w:val="en-GB"/>
        </w:rPr>
        <w:t>The Management Team ensures that the experts are kept up-to-date with new legislation and case-law by providing them with a monthly newsletter entitled “EU Law Update”. This newsletter is tailored to the continuously evolving in</w:t>
      </w:r>
      <w:r w:rsidR="00FA7A80">
        <w:rPr>
          <w:rFonts w:eastAsia="Times New Roman" w:cs="Times New Roman"/>
          <w:bCs/>
          <w:color w:val="404040" w:themeColor="text1" w:themeTint="BF"/>
          <w:lang w:val="en-GB"/>
        </w:rPr>
        <w:t>formation needs of the experts.</w:t>
      </w:r>
      <w:r w:rsidRPr="00FA7A80">
        <w:rPr>
          <w:rFonts w:eastAsia="Times New Roman" w:cs="Times New Roman"/>
          <w:bCs/>
          <w:color w:val="404040" w:themeColor="text1" w:themeTint="BF"/>
          <w:lang w:val="en-GB"/>
        </w:rPr>
        <w:t xml:space="preserve"> It includes the latest news from the EU, information on recent infringement procedures undertaken by the European Commission and an analysis of the latest Court of Justice cases relating to areas dealt with by experts in their enquiries.</w:t>
      </w:r>
      <w:r w:rsidR="00FA7A80">
        <w:rPr>
          <w:rFonts w:eastAsia="Times New Roman" w:cs="Times New Roman"/>
          <w:bCs/>
          <w:color w:val="404040" w:themeColor="text1" w:themeTint="BF"/>
          <w:lang w:val="en-GB"/>
        </w:rPr>
        <w:t xml:space="preserve"> </w:t>
      </w:r>
    </w:p>
    <w:p w14:paraId="6AF88C76" w14:textId="77777777" w:rsidR="00833373" w:rsidRDefault="00833373" w:rsidP="004A31F0">
      <w:pPr>
        <w:suppressAutoHyphens/>
        <w:autoSpaceDN w:val="0"/>
        <w:textAlignment w:val="baseline"/>
        <w:rPr>
          <w:rFonts w:ascii="Calibri" w:eastAsia="Times New Roman" w:hAnsi="Calibri" w:cs="Times New Roman"/>
          <w:b/>
          <w:bCs/>
          <w:color w:val="1F497D"/>
          <w:lang w:val="en-GB"/>
        </w:rPr>
      </w:pPr>
    </w:p>
    <w:p w14:paraId="5C317976" w14:textId="77777777" w:rsidR="004A31F0" w:rsidRPr="00BF52F3" w:rsidRDefault="004A31F0" w:rsidP="004A31F0">
      <w:pPr>
        <w:suppressAutoHyphens/>
        <w:autoSpaceDN w:val="0"/>
        <w:textAlignment w:val="baseline"/>
        <w:rPr>
          <w:rFonts w:ascii="Calibri" w:eastAsia="Times New Roman" w:hAnsi="Calibri" w:cs="Times New Roman"/>
          <w:b/>
          <w:bCs/>
          <w:color w:val="1F497D"/>
          <w:lang w:val="en-GB"/>
        </w:rPr>
      </w:pPr>
      <w:r w:rsidRPr="00BF52F3">
        <w:rPr>
          <w:rFonts w:ascii="Calibri" w:eastAsia="Times New Roman" w:hAnsi="Calibri" w:cs="Times New Roman"/>
          <w:b/>
          <w:bCs/>
          <w:color w:val="1F497D"/>
          <w:lang w:val="en-GB"/>
        </w:rPr>
        <w:t>Feedback Reports</w:t>
      </w:r>
    </w:p>
    <w:p w14:paraId="710D819A" w14:textId="77777777" w:rsidR="004A31F0" w:rsidRPr="00BF52F3" w:rsidRDefault="000812E8" w:rsidP="004A31F0">
      <w:pPr>
        <w:suppressAutoHyphens/>
        <w:autoSpaceDN w:val="0"/>
        <w:textAlignment w:val="baseline"/>
        <w:rPr>
          <w:rFonts w:eastAsia="Times New Roman" w:cs="Times New Roman"/>
          <w:bCs/>
          <w:lang w:val="en-GB"/>
        </w:rPr>
      </w:pPr>
      <w:r w:rsidRPr="000812E8">
        <w:rPr>
          <w:rFonts w:eastAsia="Times New Roman" w:cs="Times New Roman"/>
          <w:bCs/>
          <w:lang w:val="en-GB"/>
        </w:rPr>
        <w:t xml:space="preserve">At the request of the European Commission, ECAS provides four feedback reports to the Commission per year.  These reports include details of the cases handled by YEA experts and a policy analysis of the topics covered in the enquiries.  </w:t>
      </w:r>
    </w:p>
    <w:p w14:paraId="2E31D3B4" w14:textId="77777777" w:rsidR="00833373" w:rsidRDefault="00833373" w:rsidP="004A31F0">
      <w:pPr>
        <w:suppressAutoHyphens/>
        <w:autoSpaceDN w:val="0"/>
        <w:textAlignment w:val="baseline"/>
        <w:rPr>
          <w:rFonts w:ascii="Calibri" w:eastAsia="Times New Roman" w:hAnsi="Calibri" w:cs="Times New Roman"/>
          <w:b/>
          <w:bCs/>
          <w:color w:val="1F497D"/>
          <w:lang w:val="en-GB"/>
        </w:rPr>
      </w:pPr>
    </w:p>
    <w:p w14:paraId="48936374" w14:textId="77777777" w:rsidR="004A31F0" w:rsidRPr="00BF52F3" w:rsidRDefault="004A31F0" w:rsidP="004A31F0">
      <w:pPr>
        <w:suppressAutoHyphens/>
        <w:autoSpaceDN w:val="0"/>
        <w:textAlignment w:val="baseline"/>
        <w:rPr>
          <w:rFonts w:ascii="Calibri" w:eastAsia="Times New Roman" w:hAnsi="Calibri" w:cs="Times New Roman"/>
          <w:b/>
          <w:bCs/>
          <w:color w:val="1F497D"/>
          <w:lang w:val="en-GB"/>
        </w:rPr>
      </w:pPr>
      <w:r w:rsidRPr="00BF52F3">
        <w:rPr>
          <w:rFonts w:ascii="Calibri" w:eastAsia="Times New Roman" w:hAnsi="Calibri" w:cs="Times New Roman"/>
          <w:b/>
          <w:bCs/>
          <w:color w:val="1F497D"/>
          <w:lang w:val="en-GB"/>
        </w:rPr>
        <w:t>YEA training seminars</w:t>
      </w:r>
    </w:p>
    <w:p w14:paraId="595B226B" w14:textId="1A8D25E6" w:rsidR="000812E8" w:rsidRPr="00FA7A80" w:rsidRDefault="000812E8" w:rsidP="00FA7A80">
      <w:pPr>
        <w:suppressAutoHyphens/>
        <w:autoSpaceDN w:val="0"/>
        <w:spacing w:before="0" w:after="0"/>
        <w:textAlignment w:val="baseline"/>
        <w:rPr>
          <w:rFonts w:eastAsia="Times New Roman" w:cs="Times New Roman"/>
          <w:bCs/>
          <w:color w:val="404040" w:themeColor="text1" w:themeTint="BF"/>
          <w:lang w:val="en-GB"/>
        </w:rPr>
      </w:pPr>
      <w:r w:rsidRPr="00FA7A80">
        <w:rPr>
          <w:rFonts w:eastAsia="Times New Roman" w:cs="Times New Roman"/>
          <w:bCs/>
          <w:color w:val="404040" w:themeColor="text1" w:themeTint="BF"/>
          <w:lang w:val="en-GB"/>
        </w:rPr>
        <w:t xml:space="preserve">In cooperation with the European Commission, ECAS organises a training seminar </w:t>
      </w:r>
      <w:r w:rsidR="00833373" w:rsidRPr="00FA7A80">
        <w:rPr>
          <w:rFonts w:eastAsia="Times New Roman" w:cs="Times New Roman"/>
          <w:bCs/>
          <w:color w:val="404040" w:themeColor="text1" w:themeTint="BF"/>
          <w:lang w:val="en-GB"/>
        </w:rPr>
        <w:t>for all</w:t>
      </w:r>
      <w:r w:rsidR="00E84A1D" w:rsidRPr="00FA7A80">
        <w:rPr>
          <w:rFonts w:eastAsia="Times New Roman" w:cs="Times New Roman"/>
          <w:bCs/>
          <w:color w:val="404040" w:themeColor="text1" w:themeTint="BF"/>
          <w:lang w:val="en-GB"/>
        </w:rPr>
        <w:t xml:space="preserve"> the</w:t>
      </w:r>
      <w:r w:rsidR="00833373" w:rsidRPr="00FA7A80">
        <w:rPr>
          <w:rFonts w:eastAsia="Times New Roman" w:cs="Times New Roman"/>
          <w:bCs/>
          <w:color w:val="404040" w:themeColor="text1" w:themeTint="BF"/>
          <w:lang w:val="en-GB"/>
        </w:rPr>
        <w:t xml:space="preserve"> experts </w:t>
      </w:r>
      <w:r w:rsidRPr="00FA7A80">
        <w:rPr>
          <w:rFonts w:eastAsia="Times New Roman" w:cs="Times New Roman"/>
          <w:bCs/>
          <w:color w:val="404040" w:themeColor="text1" w:themeTint="BF"/>
          <w:lang w:val="en-GB"/>
        </w:rPr>
        <w:t>once a year. On 12 and 13 October, the Your Europe Advice annual training seminar took place in Brussels</w:t>
      </w:r>
      <w:r w:rsidR="00E84A1D" w:rsidRPr="00FA7A80">
        <w:rPr>
          <w:rFonts w:eastAsia="Times New Roman" w:cs="Times New Roman"/>
          <w:bCs/>
          <w:color w:val="404040" w:themeColor="text1" w:themeTint="BF"/>
          <w:lang w:val="en-GB"/>
        </w:rPr>
        <w:t>,</w:t>
      </w:r>
      <w:r w:rsidRPr="00FA7A80">
        <w:rPr>
          <w:rFonts w:eastAsia="Times New Roman" w:cs="Times New Roman"/>
          <w:bCs/>
          <w:color w:val="404040" w:themeColor="text1" w:themeTint="BF"/>
          <w:lang w:val="en-GB"/>
        </w:rPr>
        <w:t xml:space="preserve"> </w:t>
      </w:r>
      <w:r w:rsidR="00E84A1D" w:rsidRPr="00FA7A80">
        <w:rPr>
          <w:rFonts w:eastAsia="Times New Roman" w:cs="Times New Roman"/>
          <w:bCs/>
          <w:color w:val="404040" w:themeColor="text1" w:themeTint="BF"/>
          <w:lang w:val="en-GB"/>
        </w:rPr>
        <w:t xml:space="preserve">with </w:t>
      </w:r>
      <w:r w:rsidRPr="00FA7A80">
        <w:rPr>
          <w:rFonts w:eastAsia="Times New Roman" w:cs="Times New Roman"/>
          <w:bCs/>
          <w:color w:val="404040" w:themeColor="text1" w:themeTint="BF"/>
          <w:lang w:val="en-GB"/>
        </w:rPr>
        <w:t xml:space="preserve">56 experts </w:t>
      </w:r>
      <w:r w:rsidR="00E84A1D" w:rsidRPr="00FA7A80">
        <w:rPr>
          <w:rFonts w:eastAsia="Times New Roman" w:cs="Times New Roman"/>
          <w:bCs/>
          <w:color w:val="404040" w:themeColor="text1" w:themeTint="BF"/>
          <w:lang w:val="en-GB"/>
        </w:rPr>
        <w:t>in attendance</w:t>
      </w:r>
      <w:r w:rsidRPr="00FA7A80">
        <w:rPr>
          <w:rFonts w:eastAsia="Times New Roman" w:cs="Times New Roman"/>
          <w:bCs/>
          <w:color w:val="404040" w:themeColor="text1" w:themeTint="BF"/>
          <w:lang w:val="en-GB"/>
        </w:rPr>
        <w:t xml:space="preserve">. The seminar was launched in the evening of 11 October, with a cocktail party organised at ECAS’ premises, featuring Ms Beatriz Becerra, Member of the European Parliament and Rapporteur on the EU Citizenship Report 2017, as a special guest. </w:t>
      </w:r>
    </w:p>
    <w:p w14:paraId="18445570" w14:textId="77777777" w:rsidR="004A31F0" w:rsidRPr="00FA7A80" w:rsidRDefault="000812E8" w:rsidP="00FA7A80">
      <w:pPr>
        <w:suppressAutoHyphens/>
        <w:autoSpaceDN w:val="0"/>
        <w:spacing w:before="0" w:after="0"/>
        <w:textAlignment w:val="baseline"/>
        <w:rPr>
          <w:rFonts w:eastAsia="Times New Roman" w:cs="Times New Roman"/>
          <w:bCs/>
          <w:color w:val="404040" w:themeColor="text1" w:themeTint="BF"/>
          <w:lang w:val="en-GB"/>
        </w:rPr>
      </w:pPr>
      <w:r w:rsidRPr="00FA7A80">
        <w:rPr>
          <w:rFonts w:eastAsia="Times New Roman" w:cs="Times New Roman"/>
          <w:bCs/>
          <w:color w:val="404040" w:themeColor="text1" w:themeTint="BF"/>
          <w:lang w:val="en-GB"/>
        </w:rPr>
        <w:t>This year, the experts were trained on the latest legislative updates and developments in areas such as residence documents under free movement rules, the Schengen border rules, social security, VAT, geo-blocking and the freedom of establishment.</w:t>
      </w:r>
    </w:p>
    <w:p w14:paraId="108E791D" w14:textId="77777777" w:rsidR="00917EF1" w:rsidRPr="00BF52F3" w:rsidRDefault="00917EF1" w:rsidP="004A31F0">
      <w:pPr>
        <w:suppressAutoHyphens/>
        <w:autoSpaceDN w:val="0"/>
        <w:textAlignment w:val="baseline"/>
        <w:rPr>
          <w:rFonts w:eastAsia="Times New Roman" w:cs="Times New Roman"/>
          <w:bCs/>
          <w:lang w:val="en-GB"/>
        </w:rPr>
      </w:pPr>
    </w:p>
    <w:p w14:paraId="7151FE11" w14:textId="44329126" w:rsidR="004A31F0" w:rsidRPr="00B23851" w:rsidRDefault="000812E8" w:rsidP="00B23851">
      <w:pPr>
        <w:suppressAutoHyphens/>
        <w:autoSpaceDN w:val="0"/>
        <w:jc w:val="center"/>
        <w:textAlignment w:val="baseline"/>
        <w:rPr>
          <w:rFonts w:eastAsia="Calibri" w:cs="Times New Roman"/>
          <w:lang w:val="en-GB"/>
        </w:rPr>
      </w:pPr>
      <w:r w:rsidRPr="00D1200E">
        <w:rPr>
          <w:noProof/>
          <w:lang w:val="en-GB" w:eastAsia="en-GB"/>
        </w:rPr>
        <w:drawing>
          <wp:inline distT="0" distB="0" distL="0" distR="0" wp14:anchorId="1A576340" wp14:editId="25875C2D">
            <wp:extent cx="5731510" cy="3821007"/>
            <wp:effectExtent l="0" t="0" r="2540" b="8255"/>
            <wp:docPr id="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718CB90D" w14:textId="2DCCD2E2" w:rsidR="004A31F0" w:rsidRPr="00BF52F3" w:rsidRDefault="004A31F0" w:rsidP="004A31F0">
      <w:pPr>
        <w:suppressAutoHyphens/>
        <w:autoSpaceDN w:val="0"/>
        <w:spacing w:before="100" w:after="100"/>
        <w:textAlignment w:val="baseline"/>
        <w:outlineLvl w:val="2"/>
        <w:rPr>
          <w:rFonts w:ascii="Calibri" w:eastAsia="Times New Roman" w:hAnsi="Calibri" w:cs="Times New Roman"/>
          <w:b/>
          <w:bCs/>
          <w:color w:val="1F497D"/>
          <w:lang w:val="en-GB"/>
        </w:rPr>
      </w:pPr>
      <w:bookmarkStart w:id="26" w:name="_Toc409178805"/>
      <w:bookmarkStart w:id="27" w:name="_Toc476669667"/>
      <w:bookmarkStart w:id="28" w:name="_Toc478118717"/>
      <w:bookmarkStart w:id="29" w:name="_Toc504051203"/>
      <w:bookmarkStart w:id="30" w:name="_Toc504133573"/>
      <w:r w:rsidRPr="00BF52F3">
        <w:rPr>
          <w:rFonts w:ascii="Calibri" w:eastAsia="Times New Roman" w:hAnsi="Calibri" w:cs="Times New Roman"/>
          <w:b/>
          <w:bCs/>
          <w:color w:val="1F497D"/>
          <w:lang w:val="en-GB"/>
        </w:rPr>
        <w:lastRenderedPageBreak/>
        <w:t>Your Europe Web Portal Assistance</w:t>
      </w:r>
      <w:bookmarkEnd w:id="26"/>
      <w:bookmarkEnd w:id="27"/>
      <w:bookmarkEnd w:id="28"/>
      <w:bookmarkEnd w:id="29"/>
      <w:bookmarkEnd w:id="30"/>
      <w:r w:rsidRPr="00BF52F3">
        <w:rPr>
          <w:rFonts w:ascii="Calibri" w:eastAsia="Times New Roman" w:hAnsi="Calibri" w:cs="Times New Roman"/>
          <w:b/>
          <w:bCs/>
          <w:color w:val="1F497D"/>
          <w:lang w:val="en-GB"/>
        </w:rPr>
        <w:t xml:space="preserve"> </w:t>
      </w:r>
    </w:p>
    <w:p w14:paraId="3EA410B3" w14:textId="33F3A1BA" w:rsidR="004A31F0" w:rsidRPr="00FA7A80" w:rsidRDefault="000812E8" w:rsidP="00FA7A80">
      <w:pPr>
        <w:suppressAutoHyphens/>
        <w:autoSpaceDN w:val="0"/>
        <w:spacing w:before="0" w:after="0"/>
        <w:textAlignment w:val="baseline"/>
        <w:rPr>
          <w:rFonts w:eastAsia="Calibri" w:cs="Times New Roman"/>
          <w:color w:val="404040" w:themeColor="text1" w:themeTint="BF"/>
          <w:lang w:val="en-GB"/>
        </w:rPr>
      </w:pPr>
      <w:r w:rsidRPr="00FA7A80">
        <w:rPr>
          <w:rFonts w:eastAsia="Calibri" w:cs="Times New Roman"/>
          <w:color w:val="404040" w:themeColor="text1" w:themeTint="BF"/>
          <w:lang w:val="en-GB"/>
        </w:rPr>
        <w:t xml:space="preserve">The Your Europe Portal is an EU website designed to provide comprehensive first-stop information and signposting to assist citizens and businesses in understanding, exercising and enforcing their rights and entitlements throughout the European Union under EU law. </w:t>
      </w:r>
      <w:r w:rsidR="00D016D1" w:rsidRPr="00FA7A80">
        <w:rPr>
          <w:rFonts w:eastAsia="Calibri" w:cs="Times New Roman"/>
          <w:color w:val="404040" w:themeColor="text1" w:themeTint="BF"/>
          <w:lang w:val="en-GB"/>
        </w:rPr>
        <w:t>In 2017</w:t>
      </w:r>
      <w:r w:rsidR="00DF01B3" w:rsidRPr="00FA7A80">
        <w:rPr>
          <w:rFonts w:eastAsia="Calibri" w:cs="Times New Roman"/>
          <w:color w:val="404040" w:themeColor="text1" w:themeTint="BF"/>
          <w:lang w:val="en-GB"/>
        </w:rPr>
        <w:t>,</w:t>
      </w:r>
      <w:r w:rsidR="00D016D1" w:rsidRPr="00FA7A80">
        <w:rPr>
          <w:rFonts w:eastAsia="Calibri" w:cs="Times New Roman"/>
          <w:color w:val="404040" w:themeColor="text1" w:themeTint="BF"/>
          <w:lang w:val="en-GB"/>
        </w:rPr>
        <w:t xml:space="preserve"> ECAS contributed to updates of the p</w:t>
      </w:r>
      <w:r w:rsidRPr="00FA7A80">
        <w:rPr>
          <w:rFonts w:eastAsia="Calibri" w:cs="Times New Roman"/>
          <w:color w:val="404040" w:themeColor="text1" w:themeTint="BF"/>
          <w:lang w:val="en-GB"/>
        </w:rPr>
        <w:t xml:space="preserve">ortal </w:t>
      </w:r>
      <w:r w:rsidR="00D016D1" w:rsidRPr="00FA7A80">
        <w:rPr>
          <w:rFonts w:eastAsia="Calibri" w:cs="Times New Roman"/>
          <w:color w:val="404040" w:themeColor="text1" w:themeTint="BF"/>
          <w:lang w:val="en-GB"/>
        </w:rPr>
        <w:t>concerning companies’ vehicles section, definitions of residence in the different legal areas with references to the respective legal acts and FAQs on Brexit</w:t>
      </w:r>
      <w:r w:rsidR="00B23851" w:rsidRPr="00FA7A80">
        <w:rPr>
          <w:rFonts w:eastAsia="Calibri" w:cs="Times New Roman"/>
          <w:color w:val="404040" w:themeColor="text1" w:themeTint="BF"/>
          <w:lang w:val="en-GB"/>
        </w:rPr>
        <w:t>.</w:t>
      </w:r>
      <w:r w:rsidR="00D016D1" w:rsidRPr="00FA7A80">
        <w:rPr>
          <w:rFonts w:eastAsia="Calibri" w:cs="Times New Roman"/>
          <w:color w:val="404040" w:themeColor="text1" w:themeTint="BF"/>
          <w:lang w:val="en-GB"/>
        </w:rPr>
        <w:t xml:space="preserve"> </w:t>
      </w:r>
      <w:r w:rsidRPr="00FA7A80">
        <w:rPr>
          <w:rFonts w:eastAsia="Calibri" w:cs="Times New Roman"/>
          <w:color w:val="404040" w:themeColor="text1" w:themeTint="BF"/>
          <w:lang w:val="en-GB"/>
        </w:rPr>
        <w:t xml:space="preserve"> </w:t>
      </w:r>
    </w:p>
    <w:p w14:paraId="372168F0" w14:textId="77777777" w:rsidR="00D016D1" w:rsidRPr="00D016D1" w:rsidRDefault="00D016D1" w:rsidP="004A31F0">
      <w:pPr>
        <w:suppressAutoHyphens/>
        <w:autoSpaceDN w:val="0"/>
        <w:textAlignment w:val="baseline"/>
        <w:rPr>
          <w:rFonts w:eastAsia="Calibri" w:cs="Times New Roman"/>
          <w:lang w:val="en-GB"/>
        </w:rPr>
      </w:pPr>
    </w:p>
    <w:p w14:paraId="17C384B9" w14:textId="77777777" w:rsidR="000812E8" w:rsidRPr="00D1200E" w:rsidRDefault="000812E8" w:rsidP="000812E8">
      <w:pPr>
        <w:rPr>
          <w:rFonts w:ascii="Calibri" w:eastAsia="Times New Roman" w:hAnsi="Calibri"/>
          <w:b/>
          <w:bCs/>
          <w:color w:val="1F497D"/>
          <w:sz w:val="24"/>
          <w:szCs w:val="24"/>
          <w:lang w:val="en-GB"/>
        </w:rPr>
      </w:pPr>
      <w:proofErr w:type="gramStart"/>
      <w:r w:rsidRPr="00D1200E">
        <w:rPr>
          <w:rFonts w:ascii="Calibri" w:eastAsia="Times New Roman" w:hAnsi="Calibri"/>
          <w:b/>
          <w:bCs/>
          <w:color w:val="1F497D"/>
          <w:sz w:val="24"/>
          <w:szCs w:val="24"/>
          <w:lang w:val="en-GB"/>
        </w:rPr>
        <w:t>Your</w:t>
      </w:r>
      <w:proofErr w:type="gramEnd"/>
      <w:r w:rsidRPr="00D1200E">
        <w:rPr>
          <w:rFonts w:ascii="Calibri" w:eastAsia="Times New Roman" w:hAnsi="Calibri"/>
          <w:b/>
          <w:bCs/>
          <w:color w:val="1F497D"/>
          <w:sz w:val="24"/>
          <w:szCs w:val="24"/>
          <w:lang w:val="en-GB"/>
        </w:rPr>
        <w:t xml:space="preserve"> Europe Chats on Business in the EU and Recognition of professional qualifications</w:t>
      </w:r>
    </w:p>
    <w:p w14:paraId="42C77643" w14:textId="249026C0" w:rsidR="000812E8" w:rsidRPr="00FA7A80" w:rsidRDefault="000812E8" w:rsidP="00FA7A80">
      <w:pPr>
        <w:suppressAutoHyphens/>
        <w:autoSpaceDN w:val="0"/>
        <w:spacing w:before="0" w:after="0"/>
        <w:textAlignment w:val="baseline"/>
        <w:rPr>
          <w:rFonts w:eastAsia="Calibri" w:cs="Times New Roman"/>
          <w:color w:val="404040" w:themeColor="text1" w:themeTint="BF"/>
          <w:lang w:val="en-GB"/>
        </w:rPr>
      </w:pPr>
      <w:r w:rsidRPr="00FA7A80">
        <w:rPr>
          <w:rFonts w:eastAsia="Calibri" w:cs="Times New Roman"/>
          <w:color w:val="404040" w:themeColor="text1" w:themeTint="BF"/>
          <w:lang w:val="en-GB"/>
        </w:rPr>
        <w:t xml:space="preserve">In 2017, YEA experts </w:t>
      </w:r>
      <w:r w:rsidR="00D016D1" w:rsidRPr="00FA7A80">
        <w:rPr>
          <w:rFonts w:eastAsia="Calibri" w:cs="Times New Roman"/>
          <w:color w:val="404040" w:themeColor="text1" w:themeTint="BF"/>
          <w:lang w:val="en-GB"/>
        </w:rPr>
        <w:t>took part</w:t>
      </w:r>
      <w:r w:rsidRPr="00FA7A80">
        <w:rPr>
          <w:rFonts w:eastAsia="Calibri" w:cs="Times New Roman"/>
          <w:color w:val="404040" w:themeColor="text1" w:themeTint="BF"/>
          <w:lang w:val="en-GB"/>
        </w:rPr>
        <w:t xml:space="preserve"> in two online chat</w:t>
      </w:r>
      <w:r w:rsidR="00DF01B3" w:rsidRPr="00FA7A80">
        <w:rPr>
          <w:rFonts w:eastAsia="Calibri" w:cs="Times New Roman"/>
          <w:color w:val="404040" w:themeColor="text1" w:themeTint="BF"/>
          <w:lang w:val="en-GB"/>
        </w:rPr>
        <w:t>s</w:t>
      </w:r>
      <w:r w:rsidRPr="00FA7A80">
        <w:rPr>
          <w:rFonts w:eastAsia="Calibri" w:cs="Times New Roman"/>
          <w:color w:val="404040" w:themeColor="text1" w:themeTint="BF"/>
          <w:lang w:val="en-GB"/>
        </w:rPr>
        <w:t xml:space="preserve"> hosted on the Your Europe Facebook page. On 23 January, six YEA experts provided online replies to 76 questions on Business / VAT and e-commerce. This chat was followed by 400 users of the platform. On 9 October, YEA experts replied to over 92 questions on professional qualifications and practising a profession in another EU country, with 1,800 persons following the chat.</w:t>
      </w:r>
    </w:p>
    <w:p w14:paraId="33BC0A00" w14:textId="77777777" w:rsidR="00B23851" w:rsidRDefault="000812E8" w:rsidP="00B23851">
      <w:pPr>
        <w:jc w:val="center"/>
        <w:rPr>
          <w:b/>
          <w:color w:val="1F497D" w:themeColor="text2"/>
          <w:sz w:val="24"/>
          <w:szCs w:val="24"/>
          <w:lang w:val="en-GB"/>
        </w:rPr>
      </w:pPr>
      <w:r w:rsidRPr="00D1200E">
        <w:rPr>
          <w:noProof/>
          <w:lang w:val="en-GB" w:eastAsia="en-GB"/>
        </w:rPr>
        <w:drawing>
          <wp:inline distT="0" distB="0" distL="0" distR="0" wp14:anchorId="54E80097" wp14:editId="4A8A6741">
            <wp:extent cx="4216204" cy="5670645"/>
            <wp:effectExtent l="0" t="0" r="0" b="6350"/>
            <wp:docPr id="1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1467" cy="5704623"/>
                    </a:xfrm>
                    <a:prstGeom prst="rect">
                      <a:avLst/>
                    </a:prstGeom>
                    <a:noFill/>
                    <a:ln>
                      <a:noFill/>
                    </a:ln>
                  </pic:spPr>
                </pic:pic>
              </a:graphicData>
            </a:graphic>
          </wp:inline>
        </w:drawing>
      </w:r>
    </w:p>
    <w:p w14:paraId="01B2117E" w14:textId="106CA9D5" w:rsidR="007B33F8" w:rsidRPr="00FA7A80" w:rsidRDefault="007B33F8" w:rsidP="00B23851">
      <w:pPr>
        <w:rPr>
          <w:rFonts w:ascii="Calibri" w:eastAsia="Times New Roman" w:hAnsi="Calibri"/>
          <w:b/>
          <w:bCs/>
          <w:color w:val="1F497D"/>
          <w:sz w:val="24"/>
          <w:szCs w:val="24"/>
          <w:lang w:val="en-GB"/>
        </w:rPr>
      </w:pPr>
      <w:r w:rsidRPr="00FA7A80">
        <w:rPr>
          <w:rFonts w:ascii="Calibri" w:eastAsia="Times New Roman" w:hAnsi="Calibri"/>
          <w:b/>
          <w:bCs/>
          <w:color w:val="1F497D"/>
          <w:sz w:val="24"/>
          <w:szCs w:val="24"/>
          <w:lang w:val="en-GB"/>
        </w:rPr>
        <w:t>Webinar</w:t>
      </w:r>
    </w:p>
    <w:p w14:paraId="2755D0B6" w14:textId="2115572B" w:rsidR="007B33F8" w:rsidRPr="007B33F8" w:rsidRDefault="007B33F8" w:rsidP="007B33F8">
      <w:pPr>
        <w:suppressAutoHyphens/>
        <w:autoSpaceDN w:val="0"/>
        <w:textAlignment w:val="baseline"/>
        <w:rPr>
          <w:rFonts w:eastAsia="Calibri" w:cs="Times New Roman"/>
          <w:lang w:val="en-GB"/>
        </w:rPr>
      </w:pPr>
      <w:r w:rsidRPr="007B33F8">
        <w:rPr>
          <w:rFonts w:eastAsia="Calibri" w:cs="Times New Roman"/>
          <w:lang w:val="en-GB"/>
        </w:rPr>
        <w:t>On 7 December 2017, ECAS organised a Webinar on VAT for the YEA experts</w:t>
      </w:r>
      <w:r w:rsidR="00D016D1">
        <w:rPr>
          <w:rFonts w:eastAsia="Calibri" w:cs="Times New Roman"/>
          <w:lang w:val="en-GB"/>
        </w:rPr>
        <w:t xml:space="preserve"> with</w:t>
      </w:r>
      <w:r w:rsidRPr="007B33F8">
        <w:rPr>
          <w:rFonts w:eastAsia="Calibri" w:cs="Times New Roman"/>
          <w:lang w:val="en-GB"/>
        </w:rPr>
        <w:t xml:space="preserve"> Mr Timothy Hayes, a VAT expert from DG TAXAUD.</w:t>
      </w:r>
    </w:p>
    <w:p w14:paraId="59CE2496" w14:textId="0F980631" w:rsidR="00D128A4" w:rsidRPr="00C4424A" w:rsidRDefault="00D128A4" w:rsidP="00C4424A">
      <w:pPr>
        <w:pStyle w:val="Heading2"/>
        <w:rPr>
          <w:lang w:val="en-GB"/>
        </w:rPr>
      </w:pPr>
      <w:bookmarkStart w:id="31" w:name="_Toc504133574"/>
      <w:r w:rsidRPr="00C4424A">
        <w:rPr>
          <w:lang w:val="en-GB"/>
        </w:rPr>
        <w:lastRenderedPageBreak/>
        <w:t>EU Rights Clinic</w:t>
      </w:r>
      <w:bookmarkEnd w:id="31"/>
    </w:p>
    <w:p w14:paraId="545E7717" w14:textId="77777777" w:rsidR="00027196" w:rsidRPr="00BF52F3" w:rsidRDefault="003A06F0" w:rsidP="00027196">
      <w:pPr>
        <w:pStyle w:val="ListParagraph"/>
        <w:ind w:left="0"/>
        <w:rPr>
          <w:rFonts w:ascii="Calibri" w:hAnsi="Calibri"/>
          <w:lang w:val="en-GB"/>
        </w:rPr>
      </w:pPr>
      <w:r>
        <w:rPr>
          <w:rFonts w:ascii="Calibri" w:hAnsi="Calibri"/>
          <w:noProof/>
          <w:sz w:val="24"/>
          <w:szCs w:val="24"/>
          <w:lang w:val="en-GB" w:eastAsia="en-GB"/>
        </w:rPr>
        <w:drawing>
          <wp:inline distT="0" distB="0" distL="0" distR="0" wp14:anchorId="2DB36BD0" wp14:editId="573BC6CE">
            <wp:extent cx="5760720" cy="3839480"/>
            <wp:effectExtent l="0" t="0" r="0" b="8890"/>
            <wp:docPr id="203" name="Picture 1" descr="\\ECASSERVER\Public\4 SERVICES\EU Rights Clinic\Pics\26.10.17\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SERVER\Public\4 SERVICES\EU Rights Clinic\Pics\26.10.17\DSC_0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14:paraId="2395B513" w14:textId="77777777" w:rsidR="00B4070C" w:rsidRDefault="00B4070C" w:rsidP="00027196">
      <w:pPr>
        <w:pStyle w:val="ListParagraph"/>
        <w:ind w:left="0"/>
        <w:rPr>
          <w:lang w:val="en-GB"/>
        </w:rPr>
      </w:pPr>
    </w:p>
    <w:p w14:paraId="41506535" w14:textId="4ABDD946" w:rsidR="003A06F0" w:rsidRPr="006446F0" w:rsidRDefault="003A06F0" w:rsidP="006446F0">
      <w:pPr>
        <w:pStyle w:val="ListParagraph"/>
        <w:spacing w:before="0" w:after="0"/>
        <w:ind w:left="0"/>
        <w:rPr>
          <w:color w:val="404040" w:themeColor="text1" w:themeTint="BF"/>
          <w:lang w:val="en-GB"/>
        </w:rPr>
      </w:pPr>
      <w:r w:rsidRPr="006446F0">
        <w:rPr>
          <w:color w:val="404040" w:themeColor="text1" w:themeTint="BF"/>
          <w:lang w:val="en-GB"/>
        </w:rPr>
        <w:t xml:space="preserve">In 2017, the EU Rights Clinic continued to provide problem-solving services in difficult cases involving migrants and advocate for the implementation of concrete and adequate measures at EU level and in Member States to overcome visible and hidden barriers to European citizenship.  </w:t>
      </w:r>
    </w:p>
    <w:p w14:paraId="44476AC9" w14:textId="77777777" w:rsidR="003A06F0" w:rsidRPr="006446F0" w:rsidRDefault="003A06F0" w:rsidP="006446F0">
      <w:pPr>
        <w:pStyle w:val="ListParagraph"/>
        <w:spacing w:before="0" w:after="0"/>
        <w:ind w:left="0"/>
        <w:rPr>
          <w:color w:val="404040" w:themeColor="text1" w:themeTint="BF"/>
          <w:lang w:val="en-GB"/>
        </w:rPr>
      </w:pPr>
    </w:p>
    <w:p w14:paraId="02D87445" w14:textId="27B4D0C4" w:rsidR="003A06F0" w:rsidRPr="006446F0" w:rsidRDefault="003A06F0" w:rsidP="006446F0">
      <w:pPr>
        <w:pStyle w:val="ListParagraph"/>
        <w:spacing w:before="0" w:after="0"/>
        <w:ind w:left="0"/>
        <w:rPr>
          <w:color w:val="404040" w:themeColor="text1" w:themeTint="BF"/>
          <w:lang w:val="en-GB"/>
        </w:rPr>
      </w:pPr>
      <w:r w:rsidRPr="006446F0">
        <w:rPr>
          <w:color w:val="404040" w:themeColor="text1" w:themeTint="BF"/>
          <w:lang w:val="en-GB"/>
        </w:rPr>
        <w:t xml:space="preserve">Between January 2013 and December 2017, the EU Rights Clinic handled over 538 cases </w:t>
      </w:r>
      <w:proofErr w:type="spellStart"/>
      <w:r w:rsidR="00DF01B3" w:rsidRPr="006446F0">
        <w:rPr>
          <w:color w:val="404040" w:themeColor="text1" w:themeTint="BF"/>
          <w:lang w:val="en-GB"/>
        </w:rPr>
        <w:t>involivng</w:t>
      </w:r>
      <w:proofErr w:type="spellEnd"/>
      <w:r w:rsidRPr="006446F0">
        <w:rPr>
          <w:color w:val="404040" w:themeColor="text1" w:themeTint="BF"/>
          <w:lang w:val="en-GB"/>
        </w:rPr>
        <w:t xml:space="preserve"> 640 individual clients and 4 NGO clients.  </w:t>
      </w:r>
    </w:p>
    <w:p w14:paraId="44F126F9" w14:textId="77777777" w:rsidR="00B4070C" w:rsidRPr="006446F0" w:rsidRDefault="00B4070C" w:rsidP="006446F0">
      <w:pPr>
        <w:pStyle w:val="ListParagraph"/>
        <w:spacing w:before="0" w:after="0"/>
        <w:ind w:left="0"/>
        <w:rPr>
          <w:color w:val="404040" w:themeColor="text1" w:themeTint="BF"/>
          <w:lang w:val="en-GB"/>
        </w:rPr>
      </w:pPr>
    </w:p>
    <w:p w14:paraId="7271093B" w14:textId="77777777" w:rsidR="001417E0" w:rsidRPr="006446F0" w:rsidRDefault="001417E0" w:rsidP="006446F0">
      <w:pPr>
        <w:pStyle w:val="ListParagraph"/>
        <w:spacing w:before="0" w:after="0"/>
        <w:ind w:left="0"/>
        <w:rPr>
          <w:color w:val="404040" w:themeColor="text1" w:themeTint="BF"/>
          <w:lang w:val="en-GB"/>
        </w:rPr>
      </w:pPr>
      <w:r w:rsidRPr="006446F0">
        <w:rPr>
          <w:color w:val="404040" w:themeColor="text1" w:themeTint="BF"/>
          <w:lang w:val="en-GB"/>
        </w:rPr>
        <w:t xml:space="preserve">The number of cases handled by year: </w:t>
      </w:r>
    </w:p>
    <w:p w14:paraId="757C070E" w14:textId="77777777" w:rsidR="001417E0" w:rsidRPr="00BF52F3" w:rsidRDefault="00144500" w:rsidP="001417E0">
      <w:pPr>
        <w:pStyle w:val="ListParagraph"/>
        <w:ind w:left="0"/>
        <w:rPr>
          <w:sz w:val="24"/>
          <w:szCs w:val="24"/>
          <w:lang w:val="en-GB"/>
        </w:rPr>
      </w:pPr>
      <w:r w:rsidRPr="00A04E9C">
        <w:rPr>
          <w:rFonts w:ascii="Calibri" w:hAnsi="Calibri"/>
          <w:noProof/>
          <w:sz w:val="24"/>
          <w:szCs w:val="24"/>
          <w:lang w:val="en-GB" w:eastAsia="en-GB"/>
        </w:rPr>
        <w:drawing>
          <wp:inline distT="0" distB="0" distL="0" distR="0" wp14:anchorId="2B46A82D" wp14:editId="019F93B4">
            <wp:extent cx="5054600" cy="2838450"/>
            <wp:effectExtent l="0" t="0" r="0" b="0"/>
            <wp:docPr id="2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279035" w14:textId="77777777" w:rsidR="001417E0" w:rsidRPr="00BF52F3" w:rsidRDefault="001417E0" w:rsidP="00E17023">
      <w:pPr>
        <w:pStyle w:val="ListParagraph"/>
        <w:ind w:left="0"/>
        <w:jc w:val="center"/>
        <w:rPr>
          <w:rFonts w:ascii="Calibri" w:hAnsi="Calibri"/>
          <w:sz w:val="24"/>
          <w:szCs w:val="24"/>
          <w:lang w:val="en-GB"/>
        </w:rPr>
      </w:pPr>
    </w:p>
    <w:p w14:paraId="32D41F4A" w14:textId="77777777" w:rsidR="001417E0" w:rsidRPr="00BF52F3" w:rsidRDefault="001417E0" w:rsidP="001417E0">
      <w:pPr>
        <w:pStyle w:val="NormalWeb"/>
        <w:rPr>
          <w:rFonts w:ascii="Calibri Light" w:hAnsi="Calibri Light"/>
          <w:szCs w:val="22"/>
          <w:lang w:val="en-GB"/>
        </w:rPr>
      </w:pPr>
      <w:r w:rsidRPr="00BF52F3">
        <w:rPr>
          <w:rFonts w:ascii="Calibri Light" w:hAnsi="Calibri Light"/>
          <w:szCs w:val="22"/>
          <w:lang w:val="en-GB"/>
        </w:rPr>
        <w:lastRenderedPageBreak/>
        <w:t xml:space="preserve">The origins of the clients were </w:t>
      </w:r>
      <w:r w:rsidR="005166CF" w:rsidRPr="00BF52F3">
        <w:rPr>
          <w:rFonts w:ascii="Calibri Light" w:hAnsi="Calibri Light"/>
          <w:szCs w:val="22"/>
          <w:lang w:val="en-GB"/>
        </w:rPr>
        <w:t xml:space="preserve">the </w:t>
      </w:r>
      <w:r w:rsidRPr="00BF52F3">
        <w:rPr>
          <w:rFonts w:ascii="Calibri Light" w:hAnsi="Calibri Light"/>
          <w:szCs w:val="22"/>
          <w:lang w:val="en-GB"/>
        </w:rPr>
        <w:t>following:</w:t>
      </w:r>
    </w:p>
    <w:p w14:paraId="0EC13227" w14:textId="77777777" w:rsidR="001417E0" w:rsidRPr="00BF52F3" w:rsidRDefault="00144500" w:rsidP="00E17023">
      <w:pPr>
        <w:pStyle w:val="NormalWeb"/>
        <w:jc w:val="center"/>
        <w:rPr>
          <w:rFonts w:ascii="Calibri" w:hAnsi="Calibri"/>
          <w:sz w:val="24"/>
          <w:lang w:val="en-GB"/>
        </w:rPr>
      </w:pPr>
      <w:r w:rsidRPr="00A04E9C">
        <w:rPr>
          <w:rFonts w:ascii="Calibri" w:hAnsi="Calibri"/>
          <w:noProof/>
          <w:sz w:val="24"/>
          <w:lang w:val="en-GB" w:eastAsia="en-GB"/>
        </w:rPr>
        <w:drawing>
          <wp:inline distT="0" distB="0" distL="0" distR="0" wp14:anchorId="52EE6985" wp14:editId="1F52E909">
            <wp:extent cx="4670648" cy="3334394"/>
            <wp:effectExtent l="0" t="0" r="0" b="0"/>
            <wp:docPr id="20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ADB499" w14:textId="77777777" w:rsidR="001417E0" w:rsidRPr="00BF52F3" w:rsidRDefault="001417E0" w:rsidP="001417E0">
      <w:pPr>
        <w:pStyle w:val="NormalWeb"/>
        <w:rPr>
          <w:rFonts w:ascii="Calibri Light" w:hAnsi="Calibri Light"/>
          <w:sz w:val="24"/>
          <w:lang w:val="en-GB"/>
        </w:rPr>
      </w:pPr>
    </w:p>
    <w:p w14:paraId="189431F5" w14:textId="31A6D28D" w:rsidR="00144500" w:rsidRDefault="00144500" w:rsidP="00144500">
      <w:pPr>
        <w:pStyle w:val="ListParagraph"/>
        <w:ind w:left="0"/>
        <w:rPr>
          <w:lang w:val="en-GB"/>
        </w:rPr>
      </w:pPr>
      <w:r w:rsidRPr="00BF52F3">
        <w:rPr>
          <w:lang w:val="en-GB"/>
        </w:rPr>
        <w:t>Betwee</w:t>
      </w:r>
      <w:r>
        <w:rPr>
          <w:lang w:val="en-GB"/>
        </w:rPr>
        <w:t>n January 2013 and December 2017</w:t>
      </w:r>
      <w:r w:rsidR="00DF01B3">
        <w:rPr>
          <w:lang w:val="en-GB"/>
        </w:rPr>
        <w:t>,</w:t>
      </w:r>
      <w:r w:rsidRPr="00BF52F3">
        <w:rPr>
          <w:lang w:val="en-GB"/>
        </w:rPr>
        <w:t xml:space="preserve"> the EU Right</w:t>
      </w:r>
      <w:r>
        <w:rPr>
          <w:lang w:val="en-GB"/>
        </w:rPr>
        <w:t>s Clinic successfully closed 207</w:t>
      </w:r>
      <w:r w:rsidRPr="00BF52F3">
        <w:rPr>
          <w:lang w:val="en-GB"/>
        </w:rPr>
        <w:t xml:space="preserve"> cases (excluding cases referred to other services):</w:t>
      </w:r>
    </w:p>
    <w:p w14:paraId="463B2743" w14:textId="77777777" w:rsidR="00E21618" w:rsidRPr="00BF52F3" w:rsidRDefault="00E21618" w:rsidP="00144500">
      <w:pPr>
        <w:pStyle w:val="ListParagraph"/>
        <w:ind w:left="0"/>
        <w:rPr>
          <w:lang w:val="en-GB"/>
        </w:rPr>
      </w:pPr>
    </w:p>
    <w:p w14:paraId="084D4CFD" w14:textId="77777777" w:rsidR="001417E0" w:rsidRPr="00BF52F3" w:rsidRDefault="00144500" w:rsidP="00144500">
      <w:pPr>
        <w:pStyle w:val="ListParagraph"/>
        <w:ind w:left="0"/>
        <w:jc w:val="center"/>
        <w:rPr>
          <w:sz w:val="24"/>
          <w:szCs w:val="24"/>
          <w:lang w:val="en-GB"/>
        </w:rPr>
      </w:pPr>
      <w:r w:rsidRPr="00A04E9C">
        <w:rPr>
          <w:rFonts w:ascii="Calibri" w:hAnsi="Calibri"/>
          <w:noProof/>
          <w:sz w:val="24"/>
          <w:szCs w:val="24"/>
          <w:lang w:val="en-GB" w:eastAsia="en-GB"/>
        </w:rPr>
        <w:drawing>
          <wp:inline distT="0" distB="0" distL="0" distR="0" wp14:anchorId="4AC2D051" wp14:editId="2EBE894C">
            <wp:extent cx="5016500" cy="3077633"/>
            <wp:effectExtent l="0" t="0" r="12700" b="279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8F363E" w14:textId="77777777" w:rsidR="001417E0" w:rsidRPr="00BF52F3" w:rsidRDefault="001417E0" w:rsidP="00E17023">
      <w:pPr>
        <w:pStyle w:val="ListParagraph"/>
        <w:ind w:left="0"/>
        <w:jc w:val="center"/>
        <w:rPr>
          <w:rFonts w:ascii="Calibri" w:hAnsi="Calibri"/>
          <w:sz w:val="24"/>
          <w:szCs w:val="24"/>
          <w:lang w:val="en-GB"/>
        </w:rPr>
      </w:pPr>
    </w:p>
    <w:p w14:paraId="0B9BCF97" w14:textId="1A9074B0" w:rsidR="001417E0" w:rsidRPr="00BF52F3" w:rsidRDefault="001417E0" w:rsidP="00B23851">
      <w:pPr>
        <w:pStyle w:val="ListParagraph"/>
        <w:ind w:left="0"/>
        <w:rPr>
          <w:rFonts w:ascii="Calibri" w:hAnsi="Calibri"/>
          <w:sz w:val="24"/>
          <w:szCs w:val="24"/>
          <w:lang w:val="en-GB"/>
        </w:rPr>
      </w:pPr>
    </w:p>
    <w:p w14:paraId="73778C6C" w14:textId="77777777" w:rsidR="001417E0" w:rsidRPr="00BF52F3" w:rsidRDefault="001417E0" w:rsidP="001417E0">
      <w:pPr>
        <w:pStyle w:val="ListParagraph"/>
        <w:ind w:left="0"/>
        <w:rPr>
          <w:rFonts w:ascii="Calibri" w:hAnsi="Calibri"/>
          <w:sz w:val="24"/>
          <w:szCs w:val="24"/>
          <w:lang w:val="en-GB"/>
        </w:rPr>
      </w:pPr>
    </w:p>
    <w:p w14:paraId="4C5310C2" w14:textId="77777777" w:rsidR="001417E0" w:rsidRDefault="001417E0" w:rsidP="001417E0">
      <w:pPr>
        <w:pStyle w:val="ListParagraph"/>
        <w:ind w:left="0"/>
        <w:rPr>
          <w:rFonts w:ascii="Calibri" w:hAnsi="Calibri"/>
          <w:sz w:val="24"/>
          <w:szCs w:val="24"/>
          <w:lang w:val="en-GB"/>
        </w:rPr>
      </w:pPr>
    </w:p>
    <w:p w14:paraId="15E178DA" w14:textId="77777777" w:rsidR="006446F0" w:rsidRDefault="006446F0" w:rsidP="001417E0">
      <w:pPr>
        <w:pStyle w:val="ListParagraph"/>
        <w:ind w:left="0"/>
        <w:rPr>
          <w:rFonts w:ascii="Calibri" w:hAnsi="Calibri"/>
          <w:sz w:val="24"/>
          <w:szCs w:val="24"/>
          <w:lang w:val="en-GB"/>
        </w:rPr>
      </w:pPr>
    </w:p>
    <w:p w14:paraId="29B6B054" w14:textId="77777777" w:rsidR="00144500" w:rsidRPr="00942EF9" w:rsidRDefault="00144500" w:rsidP="00144500">
      <w:pPr>
        <w:pStyle w:val="ListParagraph"/>
        <w:ind w:left="0"/>
        <w:rPr>
          <w:lang w:val="en-GB"/>
        </w:rPr>
      </w:pPr>
      <w:r w:rsidRPr="00942EF9">
        <w:rPr>
          <w:lang w:val="en-GB"/>
        </w:rPr>
        <w:lastRenderedPageBreak/>
        <w:t>Outcomes by year:</w:t>
      </w:r>
    </w:p>
    <w:p w14:paraId="609755CA" w14:textId="77777777" w:rsidR="00144500" w:rsidRPr="00BF52F3" w:rsidRDefault="00144500" w:rsidP="001417E0">
      <w:pPr>
        <w:pStyle w:val="ListParagraph"/>
        <w:ind w:left="0"/>
        <w:rPr>
          <w:rFonts w:ascii="Calibri" w:hAnsi="Calibri"/>
          <w:sz w:val="24"/>
          <w:szCs w:val="24"/>
          <w:lang w:val="en-GB"/>
        </w:rPr>
      </w:pPr>
      <w:r w:rsidRPr="00942EF9">
        <w:rPr>
          <w:rFonts w:ascii="Calibri" w:hAnsi="Calibri"/>
          <w:noProof/>
          <w:sz w:val="24"/>
          <w:lang w:val="en-GB" w:eastAsia="en-GB"/>
        </w:rPr>
        <w:drawing>
          <wp:inline distT="0" distB="0" distL="0" distR="0" wp14:anchorId="0E82832F" wp14:editId="3FEF68A8">
            <wp:extent cx="5760720" cy="3194548"/>
            <wp:effectExtent l="0" t="0" r="0" b="0"/>
            <wp:docPr id="20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4F712B" w14:textId="77777777" w:rsidR="00733EE8" w:rsidRDefault="00733EE8" w:rsidP="001417E0">
      <w:pPr>
        <w:pStyle w:val="NormalWeb"/>
        <w:rPr>
          <w:rFonts w:ascii="Calibri" w:hAnsi="Calibri"/>
          <w:sz w:val="24"/>
          <w:lang w:val="en-GB"/>
        </w:rPr>
      </w:pPr>
    </w:p>
    <w:p w14:paraId="05E60A28" w14:textId="77777777" w:rsidR="006446F0" w:rsidRDefault="006446F0" w:rsidP="001417E0">
      <w:pPr>
        <w:pStyle w:val="NormalWeb"/>
        <w:rPr>
          <w:rFonts w:ascii="Calibri" w:hAnsi="Calibri"/>
          <w:sz w:val="24"/>
          <w:lang w:val="en-GB"/>
        </w:rPr>
      </w:pPr>
    </w:p>
    <w:p w14:paraId="6E49FE0D" w14:textId="56950F8E" w:rsidR="001417E0" w:rsidRPr="00BF52F3" w:rsidRDefault="001417E0" w:rsidP="001417E0">
      <w:pPr>
        <w:pStyle w:val="NormalWeb"/>
        <w:rPr>
          <w:rFonts w:ascii="Calibri Light" w:hAnsi="Calibri Light"/>
          <w:szCs w:val="22"/>
          <w:lang w:val="en-GB"/>
        </w:rPr>
      </w:pPr>
      <w:r w:rsidRPr="00BF52F3">
        <w:rPr>
          <w:rFonts w:ascii="Calibri Light" w:hAnsi="Calibri Light"/>
          <w:szCs w:val="22"/>
          <w:lang w:val="en-GB"/>
        </w:rPr>
        <w:t>The institutions being dealt with on behalf of the clients were:</w:t>
      </w:r>
    </w:p>
    <w:p w14:paraId="27A41A48" w14:textId="77777777" w:rsidR="001417E0" w:rsidRPr="00BF52F3" w:rsidRDefault="00144500" w:rsidP="00E17023">
      <w:pPr>
        <w:pStyle w:val="NormalWeb"/>
        <w:jc w:val="center"/>
        <w:rPr>
          <w:rFonts w:ascii="Calibri" w:hAnsi="Calibri"/>
          <w:sz w:val="24"/>
          <w:lang w:val="en-GB"/>
        </w:rPr>
      </w:pPr>
      <w:r w:rsidRPr="00653352">
        <w:rPr>
          <w:rFonts w:ascii="Calibri" w:hAnsi="Calibri"/>
          <w:noProof/>
          <w:sz w:val="24"/>
          <w:lang w:val="en-GB" w:eastAsia="en-GB"/>
        </w:rPr>
        <w:drawing>
          <wp:inline distT="0" distB="0" distL="0" distR="0" wp14:anchorId="78EAF30E" wp14:editId="687B68E7">
            <wp:extent cx="5762445" cy="3433313"/>
            <wp:effectExtent l="0" t="0" r="10160" b="15240"/>
            <wp:docPr id="2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D9102D0" w14:textId="77777777" w:rsidR="00AD50A8" w:rsidRDefault="00AD50A8" w:rsidP="00A76D33">
      <w:pPr>
        <w:pStyle w:val="NormalWeb"/>
        <w:rPr>
          <w:rFonts w:ascii="Calibri Light" w:hAnsi="Calibri Light"/>
          <w:szCs w:val="22"/>
          <w:lang w:val="en-GB"/>
        </w:rPr>
      </w:pPr>
    </w:p>
    <w:p w14:paraId="1F25CA6B" w14:textId="77777777" w:rsidR="00AD50A8" w:rsidRDefault="00AD50A8" w:rsidP="00A76D33">
      <w:pPr>
        <w:pStyle w:val="NormalWeb"/>
        <w:rPr>
          <w:rFonts w:ascii="Calibri Light" w:hAnsi="Calibri Light"/>
          <w:szCs w:val="22"/>
          <w:lang w:val="en-GB"/>
        </w:rPr>
      </w:pPr>
    </w:p>
    <w:p w14:paraId="07D33115" w14:textId="5EB9C84B" w:rsidR="00A76D33" w:rsidRPr="006446F0" w:rsidRDefault="00A76D33" w:rsidP="006446F0">
      <w:pPr>
        <w:pStyle w:val="NormalWeb"/>
        <w:spacing w:before="0" w:beforeAutospacing="0" w:after="0" w:afterAutospacing="0" w:line="276" w:lineRule="auto"/>
        <w:rPr>
          <w:rFonts w:ascii="Calibri Light" w:hAnsi="Calibri Light"/>
          <w:color w:val="404040" w:themeColor="text1" w:themeTint="BF"/>
          <w:szCs w:val="22"/>
          <w:lang w:val="en-GB"/>
        </w:rPr>
      </w:pPr>
      <w:r w:rsidRPr="006446F0">
        <w:rPr>
          <w:rFonts w:ascii="Calibri Light" w:hAnsi="Calibri Light"/>
          <w:color w:val="404040" w:themeColor="text1" w:themeTint="BF"/>
          <w:szCs w:val="22"/>
          <w:lang w:val="en-GB"/>
        </w:rPr>
        <w:lastRenderedPageBreak/>
        <w:t xml:space="preserve">The following chart shows the nature of the problems dealt with by the EU Rights Clinic. In 2017, most of the cases </w:t>
      </w:r>
      <w:r w:rsidR="00DF01B3" w:rsidRPr="006446F0">
        <w:rPr>
          <w:rFonts w:ascii="Calibri Light" w:hAnsi="Calibri Light"/>
          <w:color w:val="404040" w:themeColor="text1" w:themeTint="BF"/>
          <w:szCs w:val="22"/>
          <w:lang w:val="en-GB"/>
        </w:rPr>
        <w:t>concerned</w:t>
      </w:r>
      <w:r w:rsidRPr="006446F0">
        <w:rPr>
          <w:rFonts w:ascii="Calibri Light" w:hAnsi="Calibri Light"/>
          <w:color w:val="404040" w:themeColor="text1" w:themeTint="BF"/>
          <w:szCs w:val="22"/>
          <w:lang w:val="en-GB"/>
        </w:rPr>
        <w:t xml:space="preserve"> residence issues.</w:t>
      </w:r>
    </w:p>
    <w:p w14:paraId="4C0EADAC" w14:textId="77777777" w:rsidR="001417E0" w:rsidRPr="00BF52F3" w:rsidRDefault="00A76D33" w:rsidP="00E17023">
      <w:pPr>
        <w:pStyle w:val="NormalWeb"/>
        <w:jc w:val="center"/>
        <w:rPr>
          <w:rFonts w:ascii="Calibri" w:hAnsi="Calibri"/>
          <w:sz w:val="24"/>
          <w:lang w:val="en-GB"/>
        </w:rPr>
      </w:pPr>
      <w:r w:rsidRPr="00653352">
        <w:rPr>
          <w:rFonts w:ascii="Calibri" w:hAnsi="Calibri"/>
          <w:noProof/>
          <w:sz w:val="24"/>
          <w:lang w:val="en-GB" w:eastAsia="en-GB"/>
        </w:rPr>
        <w:drawing>
          <wp:inline distT="0" distB="0" distL="0" distR="0" wp14:anchorId="617459D5" wp14:editId="47A71A25">
            <wp:extent cx="5760720" cy="3037760"/>
            <wp:effectExtent l="0" t="0" r="11430" b="10795"/>
            <wp:docPr id="2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297E6B" w14:textId="1845BDF7" w:rsidR="00A76D33" w:rsidRPr="00BF52F3" w:rsidRDefault="00A76D33" w:rsidP="00A76D33">
      <w:pPr>
        <w:rPr>
          <w:lang w:val="en-GB"/>
        </w:rPr>
      </w:pPr>
      <w:r>
        <w:rPr>
          <w:lang w:val="en-GB"/>
        </w:rPr>
        <w:t>In 2017</w:t>
      </w:r>
      <w:r w:rsidRPr="00BF52F3">
        <w:rPr>
          <w:lang w:val="en-GB"/>
        </w:rPr>
        <w:t>, the EU Rights Clinic continued its cooperation with</w:t>
      </w:r>
      <w:r w:rsidR="00110C23">
        <w:rPr>
          <w:lang w:val="en-GB"/>
        </w:rPr>
        <w:t xml:space="preserve"> the</w:t>
      </w:r>
      <w:r w:rsidRPr="00BF52F3">
        <w:rPr>
          <w:lang w:val="en-GB"/>
        </w:rPr>
        <w:t xml:space="preserve"> Brussels Helpdesk, which is an entity that provides free legal advice and legal action for mobile EU citizens who are exercising their freedom of movement in Belgium and who </w:t>
      </w:r>
      <w:r w:rsidR="00110C23">
        <w:rPr>
          <w:lang w:val="en-GB"/>
        </w:rPr>
        <w:t>have been issued with</w:t>
      </w:r>
      <w:r w:rsidRPr="00BF52F3">
        <w:rPr>
          <w:lang w:val="en-GB"/>
        </w:rPr>
        <w:t xml:space="preserve"> </w:t>
      </w:r>
      <w:r>
        <w:rPr>
          <w:lang w:val="en-GB"/>
        </w:rPr>
        <w:t xml:space="preserve">an </w:t>
      </w:r>
      <w:r w:rsidRPr="00BF52F3">
        <w:rPr>
          <w:lang w:val="en-GB"/>
        </w:rPr>
        <w:t>expulsion order from the Belgian authorities.</w:t>
      </w:r>
    </w:p>
    <w:p w14:paraId="196A3114" w14:textId="77777777" w:rsidR="00376F66" w:rsidRDefault="00376F66" w:rsidP="00C4424A">
      <w:pPr>
        <w:pStyle w:val="Heading2"/>
        <w:rPr>
          <w:lang w:val="en-GB"/>
        </w:rPr>
      </w:pPr>
      <w:bookmarkStart w:id="32" w:name="_Toc504133575"/>
    </w:p>
    <w:p w14:paraId="54E3AE07" w14:textId="519BB441" w:rsidR="00C4424A" w:rsidRPr="00C4424A" w:rsidRDefault="00C4424A" w:rsidP="00C4424A">
      <w:pPr>
        <w:pStyle w:val="Heading2"/>
        <w:rPr>
          <w:lang w:val="en-GB"/>
        </w:rPr>
      </w:pPr>
      <w:r w:rsidRPr="00C4424A">
        <w:rPr>
          <w:lang w:val="en-GB"/>
        </w:rPr>
        <w:t>Citizen Brexit Observatory</w:t>
      </w:r>
      <w:bookmarkEnd w:id="32"/>
    </w:p>
    <w:p w14:paraId="3D98369B" w14:textId="77777777" w:rsidR="00C4424A" w:rsidRDefault="00C4424A"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r w:rsidRPr="001B054A">
        <w:rPr>
          <w:rFonts w:ascii="Calibri Light" w:eastAsiaTheme="minorHAnsi" w:hAnsi="Calibri Light" w:cstheme="minorBidi"/>
          <w:szCs w:val="22"/>
          <w:lang w:val="en-GB" w:eastAsia="en-US"/>
        </w:rPr>
        <w:t>The European Citizen Action Service, University of Sheffield School of Law and Law Centres Network joined forces to create the Citizen Brexit Observatory in order to support the fair treatment of EU citizens living the UK and UK citizens living in the other countries of the EU.</w:t>
      </w:r>
    </w:p>
    <w:p w14:paraId="6B7D9257" w14:textId="77777777" w:rsidR="006446F0" w:rsidRPr="001B054A" w:rsidRDefault="006446F0"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p>
    <w:p w14:paraId="1373C003" w14:textId="77777777" w:rsidR="00C4424A" w:rsidRDefault="00C4424A"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r w:rsidRPr="001B054A">
        <w:rPr>
          <w:rFonts w:ascii="Calibri Light" w:eastAsiaTheme="minorHAnsi" w:hAnsi="Calibri Light" w:cstheme="minorBidi"/>
          <w:szCs w:val="22"/>
          <w:lang w:val="en-GB" w:eastAsia="en-US"/>
        </w:rPr>
        <w:t>As part of the partnership, an internship programme was launched that involve</w:t>
      </w:r>
      <w:r w:rsidR="005579A7">
        <w:rPr>
          <w:rFonts w:ascii="Calibri Light" w:eastAsiaTheme="minorHAnsi" w:hAnsi="Calibri Light" w:cstheme="minorBidi"/>
          <w:szCs w:val="22"/>
          <w:lang w:val="en-GB" w:eastAsia="en-US"/>
        </w:rPr>
        <w:t>s</w:t>
      </w:r>
      <w:r w:rsidRPr="001B054A">
        <w:rPr>
          <w:rFonts w:ascii="Calibri Light" w:eastAsiaTheme="minorHAnsi" w:hAnsi="Calibri Light" w:cstheme="minorBidi"/>
          <w:szCs w:val="22"/>
          <w:lang w:val="en-GB" w:eastAsia="en-US"/>
        </w:rPr>
        <w:t xml:space="preserve"> the hosting of two students at ECAS’ offices in Brussels and the production of research to support public interest issues in the legal and policy debate on the changing relations between the UK and the EU.</w:t>
      </w:r>
    </w:p>
    <w:p w14:paraId="4B6400ED" w14:textId="77777777" w:rsidR="006446F0" w:rsidRPr="001B054A" w:rsidRDefault="006446F0"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p>
    <w:p w14:paraId="5A99F58D" w14:textId="77777777" w:rsidR="00C4424A" w:rsidRDefault="00C4424A"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r w:rsidRPr="001B054A">
        <w:rPr>
          <w:rFonts w:ascii="Calibri Light" w:eastAsiaTheme="minorHAnsi" w:hAnsi="Calibri Light" w:cstheme="minorBidi"/>
          <w:szCs w:val="22"/>
          <w:lang w:val="en-GB" w:eastAsia="en-US"/>
        </w:rPr>
        <w:t>The main idea behind the Observatory is to produce and disseminate evidence-based information to support and advocate for a citizen-friendly outcome of the Brexit negotiations. In addition, the CBO offers direct support to EU citizens through the association with Law Centres Network.</w:t>
      </w:r>
    </w:p>
    <w:p w14:paraId="56845E89" w14:textId="77777777" w:rsidR="006446F0" w:rsidRPr="001B054A" w:rsidRDefault="006446F0" w:rsidP="006446F0">
      <w:pPr>
        <w:pStyle w:val="NormalWeb"/>
        <w:shd w:val="clear" w:color="auto" w:fill="FFFFFF"/>
        <w:spacing w:before="0" w:beforeAutospacing="0" w:after="0" w:afterAutospacing="0" w:line="276" w:lineRule="auto"/>
        <w:textAlignment w:val="baseline"/>
        <w:rPr>
          <w:rFonts w:ascii="Calibri Light" w:eastAsiaTheme="minorHAnsi" w:hAnsi="Calibri Light" w:cstheme="minorBidi"/>
          <w:szCs w:val="22"/>
          <w:lang w:val="en-GB" w:eastAsia="en-US"/>
        </w:rPr>
      </w:pPr>
    </w:p>
    <w:p w14:paraId="5F6E007B" w14:textId="4695629B" w:rsidR="00C4424A" w:rsidRPr="001B054A" w:rsidRDefault="00C4424A" w:rsidP="006446F0">
      <w:pPr>
        <w:spacing w:before="0" w:after="0"/>
        <w:rPr>
          <w:rFonts w:cs="Arial"/>
          <w:lang w:val="en-GB"/>
        </w:rPr>
      </w:pPr>
      <w:r w:rsidRPr="001B054A">
        <w:rPr>
          <w:lang w:val="en-GB"/>
        </w:rPr>
        <w:t xml:space="preserve">The CBO was officially launched at the closing event of the project </w:t>
      </w:r>
      <w:r w:rsidRPr="001B054A">
        <w:rPr>
          <w:rFonts w:cs="Arial"/>
          <w:b/>
          <w:lang w:val="en-GB"/>
        </w:rPr>
        <w:t xml:space="preserve">5 Takeaways on Brexit: Outlining Possible Scenarios for a New UK-EU Relationship and their Impact on Citizens </w:t>
      </w:r>
      <w:r w:rsidRPr="001B054A">
        <w:rPr>
          <w:rFonts w:cs="Arial"/>
          <w:lang w:val="en-GB"/>
        </w:rPr>
        <w:t>on 20 June 2017</w:t>
      </w:r>
      <w:r w:rsidR="005579A7">
        <w:rPr>
          <w:rFonts w:cs="Arial"/>
          <w:lang w:val="en-GB"/>
        </w:rPr>
        <w:t>.</w:t>
      </w:r>
    </w:p>
    <w:p w14:paraId="1A155BDB" w14:textId="77777777" w:rsidR="001B054A" w:rsidRDefault="001B054A">
      <w:pPr>
        <w:spacing w:before="0" w:after="200"/>
        <w:jc w:val="left"/>
        <w:rPr>
          <w:lang w:val="en-GB"/>
        </w:rPr>
      </w:pPr>
      <w:r>
        <w:rPr>
          <w:lang w:val="en-GB"/>
        </w:rPr>
        <w:br w:type="page"/>
      </w:r>
    </w:p>
    <w:p w14:paraId="4071ACFC" w14:textId="41B671E5" w:rsidR="00C867FA" w:rsidRPr="00BF52F3" w:rsidRDefault="00C867FA" w:rsidP="00C867FA">
      <w:pPr>
        <w:pStyle w:val="Heading1"/>
        <w:rPr>
          <w:rFonts w:eastAsia="Times New Roman"/>
          <w:lang w:val="en-GB"/>
        </w:rPr>
      </w:pPr>
      <w:bookmarkStart w:id="33" w:name="_Toc504133576"/>
      <w:r w:rsidRPr="00BF52F3">
        <w:rPr>
          <w:rFonts w:eastAsia="Times New Roman"/>
          <w:lang w:val="en-GB"/>
        </w:rPr>
        <w:lastRenderedPageBreak/>
        <w:t>Projects</w:t>
      </w:r>
      <w:bookmarkEnd w:id="33"/>
    </w:p>
    <w:p w14:paraId="640623E0" w14:textId="63F69A4B" w:rsidR="00C867FA" w:rsidRPr="00BF52F3" w:rsidRDefault="00C867FA" w:rsidP="00C867FA">
      <w:pPr>
        <w:pStyle w:val="Heading2"/>
        <w:rPr>
          <w:rFonts w:eastAsia="Times New Roman"/>
          <w:lang w:val="en-GB"/>
        </w:rPr>
      </w:pPr>
      <w:bookmarkStart w:id="34" w:name="_Toc504133577"/>
      <w:r w:rsidRPr="00C867FA">
        <w:rPr>
          <w:rFonts w:eastAsia="Times New Roman"/>
          <w:lang w:val="en-GB"/>
        </w:rPr>
        <w:t>5 Takeaways on Brexit: Outlining Possible Scenarios for a New UK-EU Relationship and their Impact on Citizens</w:t>
      </w:r>
      <w:bookmarkEnd w:id="34"/>
    </w:p>
    <w:p w14:paraId="5A9B2A88" w14:textId="6BF49EC9" w:rsidR="004C7851" w:rsidRPr="006446F0" w:rsidRDefault="004C7851" w:rsidP="006446F0">
      <w:pPr>
        <w:shd w:val="clear" w:color="auto" w:fill="FFFFFF"/>
        <w:spacing w:before="0" w:after="0"/>
        <w:textAlignment w:val="baseline"/>
        <w:rPr>
          <w:color w:val="404040" w:themeColor="text1" w:themeTint="BF"/>
          <w:lang w:val="en-US"/>
        </w:rPr>
      </w:pPr>
      <w:r w:rsidRPr="006446F0">
        <w:rPr>
          <w:color w:val="404040" w:themeColor="text1" w:themeTint="BF"/>
          <w:lang w:val="en-US"/>
        </w:rPr>
        <w:t>ECAS joined efforts with three partners – </w:t>
      </w:r>
      <w:hyperlink r:id="rId38" w:tgtFrame="_blank" w:history="1">
        <w:r w:rsidRPr="006446F0">
          <w:rPr>
            <w:color w:val="404040" w:themeColor="text1" w:themeTint="BF"/>
            <w:lang w:val="en-US"/>
          </w:rPr>
          <w:t>New Europeans</w:t>
        </w:r>
      </w:hyperlink>
      <w:r w:rsidRPr="006446F0">
        <w:rPr>
          <w:color w:val="404040" w:themeColor="text1" w:themeTint="BF"/>
          <w:lang w:val="en-US"/>
        </w:rPr>
        <w:t> (UK), the </w:t>
      </w:r>
      <w:hyperlink r:id="rId39" w:tgtFrame="_blank" w:history="1">
        <w:r w:rsidRPr="006446F0">
          <w:rPr>
            <w:color w:val="404040" w:themeColor="text1" w:themeTint="BF"/>
            <w:lang w:val="en-US"/>
          </w:rPr>
          <w:t>European Disability Forum</w:t>
        </w:r>
      </w:hyperlink>
      <w:r w:rsidRPr="006446F0">
        <w:rPr>
          <w:color w:val="404040" w:themeColor="text1" w:themeTint="BF"/>
          <w:lang w:val="en-US"/>
        </w:rPr>
        <w:t> (BE) and the </w:t>
      </w:r>
      <w:hyperlink r:id="rId40" w:tgtFrame="_blank" w:history="1">
        <w:r w:rsidRPr="006446F0">
          <w:rPr>
            <w:color w:val="404040" w:themeColor="text1" w:themeTint="BF"/>
            <w:lang w:val="en-US"/>
          </w:rPr>
          <w:t>EU Rights Clinic</w:t>
        </w:r>
      </w:hyperlink>
      <w:r w:rsidRPr="006446F0">
        <w:rPr>
          <w:color w:val="404040" w:themeColor="text1" w:themeTint="BF"/>
          <w:lang w:val="en-US"/>
        </w:rPr>
        <w:t xml:space="preserve"> – to produce a thorough and objective </w:t>
      </w:r>
      <w:hyperlink r:id="rId41" w:history="1">
        <w:r w:rsidRPr="006446F0">
          <w:rPr>
            <w:rStyle w:val="Hyperlink"/>
            <w:color w:val="404040" w:themeColor="text1" w:themeTint="BF"/>
            <w:lang w:val="en-US"/>
          </w:rPr>
          <w:t>analysis</w:t>
        </w:r>
      </w:hyperlink>
      <w:r w:rsidRPr="006446F0">
        <w:rPr>
          <w:color w:val="404040" w:themeColor="text1" w:themeTint="BF"/>
          <w:lang w:val="en-US"/>
        </w:rPr>
        <w:t xml:space="preserve"> of how citizens’ rights will be impacted under different Brexit scenarios.  The project was funded by Joseph Rowntree Charitable Trust.</w:t>
      </w:r>
    </w:p>
    <w:p w14:paraId="487D610E" w14:textId="77777777" w:rsidR="006446F0" w:rsidRPr="006446F0" w:rsidRDefault="006446F0" w:rsidP="006446F0">
      <w:pPr>
        <w:shd w:val="clear" w:color="auto" w:fill="FFFFFF"/>
        <w:spacing w:before="0" w:after="0"/>
        <w:textAlignment w:val="baseline"/>
        <w:rPr>
          <w:color w:val="404040" w:themeColor="text1" w:themeTint="BF"/>
          <w:lang w:val="en-US"/>
        </w:rPr>
      </w:pPr>
    </w:p>
    <w:p w14:paraId="0DBB7B4D" w14:textId="5D77BA2B" w:rsidR="004C7851" w:rsidRPr="006446F0" w:rsidRDefault="004C7851" w:rsidP="006446F0">
      <w:pPr>
        <w:shd w:val="clear" w:color="auto" w:fill="FFFFFF"/>
        <w:spacing w:before="0" w:after="0"/>
        <w:rPr>
          <w:color w:val="404040" w:themeColor="text1" w:themeTint="BF"/>
          <w:lang w:val="en-US"/>
        </w:rPr>
      </w:pPr>
      <w:r w:rsidRPr="006446F0">
        <w:rPr>
          <w:color w:val="404040" w:themeColor="text1" w:themeTint="BF"/>
          <w:lang w:val="en-US"/>
        </w:rPr>
        <w:t>The study defined five possible scenarios of UK-EU relations following Britain’s exit from the European Union (EU) and fulfilled the project’s three-fold objective</w:t>
      </w:r>
      <w:r w:rsidR="00A22556" w:rsidRPr="006446F0">
        <w:rPr>
          <w:color w:val="404040" w:themeColor="text1" w:themeTint="BF"/>
          <w:lang w:val="en-US"/>
        </w:rPr>
        <w:t>,</w:t>
      </w:r>
      <w:r w:rsidRPr="006446F0">
        <w:rPr>
          <w:color w:val="404040" w:themeColor="text1" w:themeTint="BF"/>
          <w:lang w:val="en-US"/>
        </w:rPr>
        <w:t xml:space="preserve"> which was to: </w:t>
      </w:r>
    </w:p>
    <w:p w14:paraId="6C75EEEB" w14:textId="77777777" w:rsidR="004C7851" w:rsidRPr="006446F0" w:rsidRDefault="004C7851" w:rsidP="006446F0">
      <w:pPr>
        <w:numPr>
          <w:ilvl w:val="0"/>
          <w:numId w:val="6"/>
        </w:numPr>
        <w:shd w:val="clear" w:color="auto" w:fill="FFFFFF"/>
        <w:spacing w:before="0" w:after="0"/>
        <w:contextualSpacing/>
        <w:rPr>
          <w:color w:val="404040" w:themeColor="text1" w:themeTint="BF"/>
          <w:lang w:val="en-GB"/>
        </w:rPr>
      </w:pPr>
      <w:r w:rsidRPr="006446F0">
        <w:rPr>
          <w:color w:val="404040" w:themeColor="text1" w:themeTint="BF"/>
          <w:lang w:val="en-GB"/>
        </w:rPr>
        <w:t>Increase awareness about the different options and their implications for the estimated 1.2 million UK citizens residing in another EU country and the 3.3 million citizens born in another EU country who now reside in the UK</w:t>
      </w:r>
      <w:r w:rsidRPr="006446F0">
        <w:rPr>
          <w:color w:val="404040" w:themeColor="text1" w:themeTint="BF"/>
          <w:vertAlign w:val="superscript"/>
          <w:lang w:val="en-GB"/>
        </w:rPr>
        <w:footnoteReference w:id="1"/>
      </w:r>
      <w:r w:rsidRPr="006446F0">
        <w:rPr>
          <w:color w:val="404040" w:themeColor="text1" w:themeTint="BF"/>
          <w:lang w:val="en-GB"/>
        </w:rPr>
        <w:t>;</w:t>
      </w:r>
    </w:p>
    <w:p w14:paraId="035BA52F" w14:textId="77777777" w:rsidR="004C7851" w:rsidRPr="006446F0" w:rsidRDefault="004C7851" w:rsidP="006446F0">
      <w:pPr>
        <w:numPr>
          <w:ilvl w:val="0"/>
          <w:numId w:val="6"/>
        </w:numPr>
        <w:shd w:val="clear" w:color="auto" w:fill="FFFFFF"/>
        <w:spacing w:before="0" w:after="0"/>
        <w:contextualSpacing/>
        <w:rPr>
          <w:color w:val="404040" w:themeColor="text1" w:themeTint="BF"/>
          <w:lang w:val="en-GB"/>
        </w:rPr>
      </w:pPr>
      <w:r w:rsidRPr="006446F0">
        <w:rPr>
          <w:color w:val="404040" w:themeColor="text1" w:themeTint="BF"/>
          <w:lang w:val="en-GB"/>
        </w:rPr>
        <w:t>Inform associations working directly with citizens about the likely impact of Brexit under the different scenarios to enable them to help the affected citizens to better assert their rights;</w:t>
      </w:r>
    </w:p>
    <w:p w14:paraId="6DDCC0A2" w14:textId="77777777" w:rsidR="004C7851" w:rsidRPr="006446F0" w:rsidRDefault="004C7851" w:rsidP="006446F0">
      <w:pPr>
        <w:numPr>
          <w:ilvl w:val="0"/>
          <w:numId w:val="6"/>
        </w:numPr>
        <w:shd w:val="clear" w:color="auto" w:fill="FFFFFF"/>
        <w:spacing w:before="0" w:after="0"/>
        <w:contextualSpacing/>
        <w:rPr>
          <w:color w:val="404040" w:themeColor="text1" w:themeTint="BF"/>
          <w:lang w:val="en-GB"/>
        </w:rPr>
      </w:pPr>
      <w:r w:rsidRPr="006446F0">
        <w:rPr>
          <w:color w:val="404040" w:themeColor="text1" w:themeTint="BF"/>
          <w:lang w:val="en-GB"/>
        </w:rPr>
        <w:t>Campaign and advocate for the best possible policy outcome for citizens.</w:t>
      </w:r>
    </w:p>
    <w:p w14:paraId="48D6E868" w14:textId="77777777" w:rsidR="005579A7" w:rsidRPr="006446F0" w:rsidRDefault="005579A7" w:rsidP="006446F0">
      <w:pPr>
        <w:shd w:val="clear" w:color="auto" w:fill="FFFFFF"/>
        <w:spacing w:before="0" w:after="0"/>
        <w:ind w:left="720"/>
        <w:contextualSpacing/>
        <w:rPr>
          <w:color w:val="404040" w:themeColor="text1" w:themeTint="BF"/>
          <w:lang w:val="en-GB"/>
        </w:rPr>
      </w:pPr>
    </w:p>
    <w:p w14:paraId="0CCD037E" w14:textId="35C46846" w:rsidR="00376F66" w:rsidRPr="006446F0" w:rsidRDefault="004C7851" w:rsidP="006446F0">
      <w:pPr>
        <w:spacing w:before="0" w:after="0"/>
        <w:rPr>
          <w:color w:val="404040" w:themeColor="text1" w:themeTint="BF"/>
          <w:lang w:val="en-US"/>
        </w:rPr>
      </w:pPr>
      <w:r w:rsidRPr="006446F0">
        <w:rPr>
          <w:color w:val="404040" w:themeColor="text1" w:themeTint="BF"/>
          <w:lang w:val="en-GB"/>
        </w:rPr>
        <w:t>The study and its findings were widely disseminated and shared with a wide variety of stakeholders across Europe. A special effort was made to reach decision-makers in the EU27. It was presented and discussed at a meeting between ECAS’ Director</w:t>
      </w:r>
      <w:r w:rsidR="00D12887" w:rsidRPr="006446F0">
        <w:rPr>
          <w:color w:val="404040" w:themeColor="text1" w:themeTint="BF"/>
          <w:lang w:val="en-GB"/>
        </w:rPr>
        <w:t>,</w:t>
      </w:r>
      <w:r w:rsidRPr="006446F0">
        <w:rPr>
          <w:color w:val="404040" w:themeColor="text1" w:themeTint="BF"/>
          <w:lang w:val="en-GB"/>
        </w:rPr>
        <w:t xml:space="preserve"> Assya Kavrakova</w:t>
      </w:r>
      <w:r w:rsidR="00D12887" w:rsidRPr="006446F0">
        <w:rPr>
          <w:color w:val="404040" w:themeColor="text1" w:themeTint="BF"/>
          <w:lang w:val="en-GB"/>
        </w:rPr>
        <w:t>,</w:t>
      </w:r>
      <w:r w:rsidRPr="006446F0">
        <w:rPr>
          <w:color w:val="404040" w:themeColor="text1" w:themeTint="BF"/>
          <w:lang w:val="en-GB"/>
        </w:rPr>
        <w:t xml:space="preserve"> and the project coordinator</w:t>
      </w:r>
      <w:r w:rsidR="00D12887" w:rsidRPr="006446F0">
        <w:rPr>
          <w:color w:val="404040" w:themeColor="text1" w:themeTint="BF"/>
          <w:lang w:val="en-GB"/>
        </w:rPr>
        <w:t>,</w:t>
      </w:r>
      <w:r w:rsidRPr="006446F0">
        <w:rPr>
          <w:color w:val="404040" w:themeColor="text1" w:themeTint="BF"/>
          <w:lang w:val="en-GB"/>
        </w:rPr>
        <w:t xml:space="preserve"> Marta Pont</w:t>
      </w:r>
      <w:r w:rsidR="00D12887" w:rsidRPr="006446F0">
        <w:rPr>
          <w:color w:val="404040" w:themeColor="text1" w:themeTint="BF"/>
          <w:lang w:val="en-GB"/>
        </w:rPr>
        <w:t>,</w:t>
      </w:r>
      <w:r w:rsidRPr="006446F0">
        <w:rPr>
          <w:color w:val="404040" w:themeColor="text1" w:themeTint="BF"/>
          <w:lang w:val="en-GB"/>
        </w:rPr>
        <w:t xml:space="preserve"> and the </w:t>
      </w:r>
      <w:r w:rsidRPr="006446F0">
        <w:rPr>
          <w:color w:val="404040" w:themeColor="text1" w:themeTint="BF"/>
          <w:lang w:val="en-US"/>
        </w:rPr>
        <w:t xml:space="preserve">EU’s Chief negotiator, </w:t>
      </w:r>
      <w:proofErr w:type="spellStart"/>
      <w:r w:rsidRPr="006446F0">
        <w:rPr>
          <w:color w:val="404040" w:themeColor="text1" w:themeTint="BF"/>
          <w:lang w:val="en-US"/>
        </w:rPr>
        <w:t>Mr</w:t>
      </w:r>
      <w:proofErr w:type="spellEnd"/>
      <w:r w:rsidRPr="006446F0">
        <w:rPr>
          <w:color w:val="404040" w:themeColor="text1" w:themeTint="BF"/>
          <w:lang w:val="en-US"/>
        </w:rPr>
        <w:t xml:space="preserve"> </w:t>
      </w:r>
      <w:proofErr w:type="spellStart"/>
      <w:r w:rsidRPr="006446F0">
        <w:rPr>
          <w:color w:val="404040" w:themeColor="text1" w:themeTint="BF"/>
          <w:lang w:val="en-US"/>
        </w:rPr>
        <w:t>Barnier</w:t>
      </w:r>
      <w:proofErr w:type="spellEnd"/>
      <w:r w:rsidR="00D12887" w:rsidRPr="006446F0">
        <w:rPr>
          <w:color w:val="404040" w:themeColor="text1" w:themeTint="BF"/>
          <w:lang w:val="en-US"/>
        </w:rPr>
        <w:t>,</w:t>
      </w:r>
      <w:r w:rsidRPr="006446F0">
        <w:rPr>
          <w:color w:val="404040" w:themeColor="text1" w:themeTint="BF"/>
          <w:lang w:val="en-US"/>
        </w:rPr>
        <w:t xml:space="preserve"> and a member of his team.</w:t>
      </w:r>
    </w:p>
    <w:p w14:paraId="0D013F70" w14:textId="77777777" w:rsidR="006446F0" w:rsidRPr="006446F0" w:rsidRDefault="006446F0" w:rsidP="006446F0">
      <w:pPr>
        <w:spacing w:before="0" w:after="0"/>
        <w:rPr>
          <w:color w:val="404040" w:themeColor="text1" w:themeTint="BF"/>
          <w:lang w:val="en-US"/>
        </w:rPr>
      </w:pPr>
    </w:p>
    <w:p w14:paraId="21D6FF54" w14:textId="22720745" w:rsidR="004C7851" w:rsidRPr="006446F0" w:rsidRDefault="004C7851" w:rsidP="006446F0">
      <w:pPr>
        <w:spacing w:before="0" w:after="0"/>
        <w:rPr>
          <w:color w:val="404040" w:themeColor="text1" w:themeTint="BF"/>
          <w:lang w:val="en-GB"/>
        </w:rPr>
      </w:pPr>
      <w:r w:rsidRPr="006446F0">
        <w:rPr>
          <w:color w:val="404040" w:themeColor="text1" w:themeTint="BF"/>
          <w:lang w:val="en-GB"/>
        </w:rPr>
        <w:t>In the UK, The New Europeans gave oral evidence to the Exiting the EU Select Committee in January 2017 and took part in the Mass Lobby of Parliament on 20 February, organised by New Europeans and the3million, where participants used the models defined by the study</w:t>
      </w:r>
      <w:r w:rsidRPr="006446F0">
        <w:rPr>
          <w:b/>
          <w:color w:val="404040" w:themeColor="text1" w:themeTint="BF"/>
          <w:lang w:val="en-GB"/>
        </w:rPr>
        <w:t xml:space="preserve">. </w:t>
      </w:r>
      <w:r w:rsidRPr="006446F0">
        <w:rPr>
          <w:color w:val="404040" w:themeColor="text1" w:themeTint="BF"/>
          <w:lang w:val="en-GB"/>
        </w:rPr>
        <w:t>New Europeans incorporated information from the unpublished report in it</w:t>
      </w:r>
      <w:r w:rsidR="00D03DDB" w:rsidRPr="006446F0">
        <w:rPr>
          <w:color w:val="404040" w:themeColor="text1" w:themeTint="BF"/>
          <w:lang w:val="en-GB"/>
        </w:rPr>
        <w:t>s</w:t>
      </w:r>
      <w:r w:rsidRPr="006446F0">
        <w:rPr>
          <w:color w:val="404040" w:themeColor="text1" w:themeTint="BF"/>
          <w:lang w:val="en-GB"/>
        </w:rPr>
        <w:t xml:space="preserve"> submission to the </w:t>
      </w:r>
      <w:r w:rsidRPr="006446F0">
        <w:rPr>
          <w:b/>
          <w:color w:val="404040" w:themeColor="text1" w:themeTint="BF"/>
          <w:lang w:val="en-GB"/>
        </w:rPr>
        <w:t>Select Committee</w:t>
      </w:r>
      <w:r w:rsidRPr="006446F0">
        <w:rPr>
          <w:rStyle w:val="FootnoteReference"/>
          <w:b/>
          <w:color w:val="404040" w:themeColor="text1" w:themeTint="BF"/>
          <w:lang w:val="en-GB"/>
        </w:rPr>
        <w:footnoteReference w:id="2"/>
      </w:r>
      <w:r w:rsidRPr="006446F0">
        <w:rPr>
          <w:color w:val="404040" w:themeColor="text1" w:themeTint="BF"/>
          <w:lang w:val="en-GB"/>
        </w:rPr>
        <w:t>, which took evidence throughout January and February.</w:t>
      </w:r>
    </w:p>
    <w:p w14:paraId="03EB6E01" w14:textId="77777777" w:rsidR="006446F0" w:rsidRPr="006446F0" w:rsidRDefault="006446F0" w:rsidP="006446F0">
      <w:pPr>
        <w:spacing w:before="0" w:after="0"/>
        <w:rPr>
          <w:color w:val="404040" w:themeColor="text1" w:themeTint="BF"/>
          <w:lang w:val="en-GB"/>
        </w:rPr>
      </w:pPr>
    </w:p>
    <w:p w14:paraId="500DFFDF" w14:textId="2262B523" w:rsidR="004C7851" w:rsidRPr="006446F0" w:rsidRDefault="00E21618" w:rsidP="006446F0">
      <w:pPr>
        <w:spacing w:before="0" w:after="0"/>
        <w:rPr>
          <w:color w:val="404040" w:themeColor="text1" w:themeTint="BF"/>
          <w:lang w:val="en-GB"/>
        </w:rPr>
      </w:pPr>
      <w:r w:rsidRPr="006446F0">
        <w:rPr>
          <w:color w:val="404040" w:themeColor="text1" w:themeTint="BF"/>
          <w:lang w:val="en-GB"/>
        </w:rPr>
        <w:t>B</w:t>
      </w:r>
      <w:r w:rsidR="004C7851" w:rsidRPr="006446F0">
        <w:rPr>
          <w:color w:val="404040" w:themeColor="text1" w:themeTint="BF"/>
          <w:lang w:val="en-GB"/>
        </w:rPr>
        <w:t xml:space="preserve">oth the New Europeans and ECAS took part as speakers in the </w:t>
      </w:r>
      <w:r w:rsidR="004C7851" w:rsidRPr="006446F0">
        <w:rPr>
          <w:i/>
          <w:iCs/>
          <w:color w:val="404040" w:themeColor="text1" w:themeTint="BF"/>
          <w:lang w:val="en-GB"/>
        </w:rPr>
        <w:t xml:space="preserve">London Assembly Briefing </w:t>
      </w:r>
      <w:r w:rsidR="004C7851" w:rsidRPr="006446F0">
        <w:rPr>
          <w:iCs/>
          <w:color w:val="404040" w:themeColor="text1" w:themeTint="BF"/>
          <w:lang w:val="en-GB"/>
        </w:rPr>
        <w:t>on July 19.</w:t>
      </w:r>
      <w:r w:rsidR="004C7851" w:rsidRPr="006446F0">
        <w:rPr>
          <w:color w:val="404040" w:themeColor="text1" w:themeTint="BF"/>
          <w:lang w:val="en-GB"/>
        </w:rPr>
        <w:t xml:space="preserve"> The event featured expert speakers giving evidence to the London Assembly’s EU Exit Working Group on access to advice and support for EU citizens in the UK. The findings were submitted as a report to the Mayor of London.</w:t>
      </w:r>
    </w:p>
    <w:p w14:paraId="79E7C652" w14:textId="77777777" w:rsidR="006446F0" w:rsidRPr="006446F0" w:rsidRDefault="006446F0" w:rsidP="006446F0">
      <w:pPr>
        <w:spacing w:before="0" w:after="0"/>
        <w:rPr>
          <w:color w:val="404040" w:themeColor="text1" w:themeTint="BF"/>
          <w:lang w:val="en-GB"/>
        </w:rPr>
      </w:pPr>
    </w:p>
    <w:p w14:paraId="441DFD5B" w14:textId="77777777" w:rsidR="004C7851" w:rsidRPr="006446F0" w:rsidRDefault="004C7851" w:rsidP="006446F0">
      <w:pPr>
        <w:spacing w:before="0" w:after="0"/>
        <w:rPr>
          <w:color w:val="404040" w:themeColor="text1" w:themeTint="BF"/>
          <w:lang w:val="en-GB"/>
        </w:rPr>
      </w:pPr>
      <w:r w:rsidRPr="006446F0">
        <w:rPr>
          <w:color w:val="404040" w:themeColor="text1" w:themeTint="BF"/>
          <w:lang w:val="en-GB"/>
        </w:rPr>
        <w:t>The following dissemination events were also organised as part of the project:</w:t>
      </w:r>
    </w:p>
    <w:p w14:paraId="4D8D62C0" w14:textId="77777777" w:rsidR="004C7851" w:rsidRPr="006446F0" w:rsidRDefault="004C7851" w:rsidP="006446F0">
      <w:pPr>
        <w:numPr>
          <w:ilvl w:val="0"/>
          <w:numId w:val="7"/>
        </w:numPr>
        <w:shd w:val="clear" w:color="auto" w:fill="FFFFFF"/>
        <w:spacing w:before="0" w:after="0"/>
        <w:ind w:left="450"/>
        <w:jc w:val="left"/>
        <w:textAlignment w:val="baseline"/>
        <w:rPr>
          <w:color w:val="404040" w:themeColor="text1" w:themeTint="BF"/>
          <w:lang w:val="en-GB"/>
        </w:rPr>
      </w:pPr>
      <w:r w:rsidRPr="006446F0">
        <w:rPr>
          <w:color w:val="404040" w:themeColor="text1" w:themeTint="BF"/>
          <w:lang w:val="en-GB"/>
        </w:rPr>
        <w:t>20 March 2017: Session at the All-Party Parliamentary Group on Brexit and on Freedom of Movement</w:t>
      </w:r>
    </w:p>
    <w:p w14:paraId="44123FA9" w14:textId="77777777" w:rsidR="004C7851" w:rsidRPr="006446F0" w:rsidRDefault="004C7851" w:rsidP="006446F0">
      <w:pPr>
        <w:numPr>
          <w:ilvl w:val="0"/>
          <w:numId w:val="7"/>
        </w:numPr>
        <w:shd w:val="clear" w:color="auto" w:fill="FFFFFF"/>
        <w:spacing w:before="0" w:after="0"/>
        <w:ind w:left="450"/>
        <w:textAlignment w:val="baseline"/>
        <w:rPr>
          <w:rFonts w:eastAsia="Times New Roman" w:cs="Times New Roman"/>
          <w:lang w:val="en-US" w:eastAsia="fr-BE"/>
        </w:rPr>
      </w:pPr>
      <w:r w:rsidRPr="006446F0">
        <w:rPr>
          <w:rFonts w:eastAsia="Times New Roman" w:cs="Times New Roman"/>
          <w:color w:val="404040" w:themeColor="text1" w:themeTint="BF"/>
          <w:lang w:val="en-US" w:eastAsia="fr-BE"/>
        </w:rPr>
        <w:t>20 March 2017: </w:t>
      </w:r>
      <w:hyperlink r:id="rId42" w:tgtFrame="_blank" w:history="1">
        <w:r w:rsidRPr="006446F0">
          <w:rPr>
            <w:rStyle w:val="Hyperlink"/>
            <w:lang w:val="en-US" w:eastAsia="fr-BE"/>
          </w:rPr>
          <w:t>National workshop in London focused on the impact of Brexit on the rights of disabled people</w:t>
        </w:r>
        <w:r w:rsidRPr="006446F0">
          <w:rPr>
            <w:rStyle w:val="Hyperlink"/>
            <w:u w:val="none"/>
            <w:lang w:val="en-US" w:eastAsia="fr-BE"/>
          </w:rPr>
          <w:t> </w:t>
        </w:r>
      </w:hyperlink>
      <w:r w:rsidRPr="006446F0">
        <w:rPr>
          <w:rStyle w:val="Hyperlink"/>
          <w:color w:val="auto"/>
          <w:u w:val="none"/>
          <w:lang w:val="en-US" w:eastAsia="fr-BE"/>
        </w:rPr>
        <w:t>(</w:t>
      </w:r>
      <w:r w:rsidRPr="006446F0">
        <w:rPr>
          <w:rFonts w:eastAsia="Times New Roman" w:cs="Times New Roman"/>
          <w:lang w:val="en-US" w:eastAsia="fr-BE"/>
        </w:rPr>
        <w:t>Venue: Resource for London)</w:t>
      </w:r>
    </w:p>
    <w:p w14:paraId="0B20FD0E" w14:textId="77777777" w:rsidR="004C7851" w:rsidRPr="006446F0" w:rsidRDefault="004C7851" w:rsidP="006446F0">
      <w:pPr>
        <w:numPr>
          <w:ilvl w:val="0"/>
          <w:numId w:val="7"/>
        </w:numPr>
        <w:shd w:val="clear" w:color="auto" w:fill="FFFFFF"/>
        <w:spacing w:before="0" w:after="0"/>
        <w:ind w:left="450"/>
        <w:textAlignment w:val="baseline"/>
        <w:rPr>
          <w:rFonts w:eastAsia="Times New Roman" w:cs="Times New Roman"/>
          <w:lang w:val="en-US" w:eastAsia="fr-BE"/>
        </w:rPr>
      </w:pPr>
      <w:r w:rsidRPr="006446F0">
        <w:rPr>
          <w:rFonts w:eastAsia="Times New Roman" w:cs="Times New Roman"/>
          <w:lang w:val="en-US" w:eastAsia="fr-BE"/>
        </w:rPr>
        <w:t>28 March 2017: </w:t>
      </w:r>
      <w:hyperlink r:id="rId43" w:tgtFrame="_blank" w:history="1">
        <w:r w:rsidRPr="006446F0">
          <w:rPr>
            <w:rStyle w:val="Hyperlink"/>
            <w:rFonts w:eastAsia="Times New Roman" w:cs="Times New Roman"/>
            <w:lang w:val="en-US" w:eastAsia="fr-BE"/>
          </w:rPr>
          <w:t>National workshop in Belfast</w:t>
        </w:r>
      </w:hyperlink>
      <w:r w:rsidRPr="006446F0">
        <w:rPr>
          <w:rFonts w:eastAsia="Times New Roman" w:cs="Times New Roman"/>
          <w:lang w:val="en-US" w:eastAsia="fr-BE"/>
        </w:rPr>
        <w:t> (Venue: Queen’s University)</w:t>
      </w:r>
    </w:p>
    <w:p w14:paraId="0B98C094" w14:textId="77777777" w:rsidR="004C7851" w:rsidRPr="006446F0" w:rsidRDefault="004C7851" w:rsidP="006446F0">
      <w:pPr>
        <w:numPr>
          <w:ilvl w:val="0"/>
          <w:numId w:val="7"/>
        </w:numPr>
        <w:shd w:val="clear" w:color="auto" w:fill="FFFFFF"/>
        <w:spacing w:before="0" w:after="0"/>
        <w:ind w:left="450"/>
        <w:textAlignment w:val="baseline"/>
        <w:rPr>
          <w:rFonts w:eastAsia="Times New Roman" w:cs="Times New Roman"/>
          <w:lang w:eastAsia="fr-BE"/>
        </w:rPr>
      </w:pPr>
      <w:r w:rsidRPr="006446F0">
        <w:rPr>
          <w:rFonts w:eastAsia="Times New Roman" w:cs="Times New Roman"/>
          <w:lang w:eastAsia="fr-BE"/>
        </w:rPr>
        <w:t>25 April 2017 : </w:t>
      </w:r>
      <w:r w:rsidR="009641F2">
        <w:fldChar w:fldCharType="begin"/>
      </w:r>
      <w:r w:rsidR="009641F2">
        <w:instrText xml:space="preserve"> HYPERLINK "http://ecas.org/event/save-date-brexit-workshop-gibraltar/" \t "_blank" </w:instrText>
      </w:r>
      <w:r w:rsidR="009641F2">
        <w:fldChar w:fldCharType="separate"/>
      </w:r>
      <w:r w:rsidRPr="006446F0">
        <w:rPr>
          <w:rStyle w:val="Hyperlink"/>
          <w:lang w:val="en-US" w:eastAsia="fr-BE"/>
        </w:rPr>
        <w:t xml:space="preserve">National </w:t>
      </w:r>
      <w:r w:rsidRPr="006446F0">
        <w:rPr>
          <w:rStyle w:val="Hyperlink"/>
          <w:rFonts w:eastAsia="Times New Roman" w:cs="Times New Roman"/>
          <w:lang w:val="en-US" w:eastAsia="fr-BE"/>
        </w:rPr>
        <w:t>workshop</w:t>
      </w:r>
      <w:r w:rsidRPr="006446F0">
        <w:rPr>
          <w:rStyle w:val="Hyperlink"/>
          <w:lang w:val="en-US" w:eastAsia="fr-BE"/>
        </w:rPr>
        <w:t xml:space="preserve"> in Gibraltar</w:t>
      </w:r>
      <w:r w:rsidR="009641F2">
        <w:rPr>
          <w:rStyle w:val="Hyperlink"/>
          <w:lang w:val="en-US" w:eastAsia="fr-BE"/>
        </w:rPr>
        <w:fldChar w:fldCharType="end"/>
      </w:r>
    </w:p>
    <w:p w14:paraId="7E20B3F8" w14:textId="77777777" w:rsidR="004C7851" w:rsidRPr="006446F0" w:rsidRDefault="004C7851" w:rsidP="006446F0">
      <w:pPr>
        <w:numPr>
          <w:ilvl w:val="0"/>
          <w:numId w:val="7"/>
        </w:numPr>
        <w:shd w:val="clear" w:color="auto" w:fill="FFFFFF"/>
        <w:spacing w:before="0" w:after="0"/>
        <w:ind w:left="450"/>
        <w:textAlignment w:val="baseline"/>
        <w:rPr>
          <w:rFonts w:eastAsia="Times New Roman" w:cs="Times New Roman"/>
          <w:lang w:val="en-US" w:eastAsia="fr-BE"/>
        </w:rPr>
      </w:pPr>
      <w:r w:rsidRPr="006446F0">
        <w:rPr>
          <w:rFonts w:eastAsia="Times New Roman" w:cs="Times New Roman"/>
          <w:lang w:val="en-US" w:eastAsia="fr-BE"/>
        </w:rPr>
        <w:lastRenderedPageBreak/>
        <w:t xml:space="preserve">20 June 2017: Final conference in Brussels: </w:t>
      </w:r>
      <w:hyperlink r:id="rId44" w:history="1">
        <w:r w:rsidRPr="006446F0">
          <w:rPr>
            <w:rStyle w:val="Hyperlink"/>
            <w:rFonts w:eastAsia="Times New Roman" w:cs="Times New Roman"/>
            <w:lang w:val="en-US" w:eastAsia="fr-BE"/>
          </w:rPr>
          <w:t>Brexit and Citizens’ Rights: Where Do We Go From Here?</w:t>
        </w:r>
      </w:hyperlink>
    </w:p>
    <w:p w14:paraId="47A538DD" w14:textId="4BB02D34" w:rsidR="00C4424A" w:rsidRPr="006446F0" w:rsidRDefault="00C4424A" w:rsidP="006446F0">
      <w:pPr>
        <w:spacing w:before="0" w:after="0"/>
        <w:rPr>
          <w:lang w:val="en-US"/>
        </w:rPr>
      </w:pPr>
      <w:r w:rsidRPr="006446F0">
        <w:rPr>
          <w:lang w:val="en-GB"/>
        </w:rPr>
        <w:t xml:space="preserve">In addition to the </w:t>
      </w:r>
      <w:r w:rsidRPr="000F11A8">
        <w:rPr>
          <w:color w:val="404040" w:themeColor="text1" w:themeTint="BF"/>
          <w:lang w:val="en-GB"/>
        </w:rPr>
        <w:t xml:space="preserve">activities initially planned in the framework of the project, a </w:t>
      </w:r>
      <w:hyperlink r:id="rId45" w:history="1">
        <w:r w:rsidRPr="006446F0">
          <w:rPr>
            <w:rStyle w:val="Hyperlink"/>
            <w:lang w:val="en-GB"/>
          </w:rPr>
          <w:t>survey of citizens’ concerns</w:t>
        </w:r>
      </w:hyperlink>
      <w:r w:rsidRPr="006446F0">
        <w:rPr>
          <w:lang w:val="en-GB"/>
        </w:rPr>
        <w:t xml:space="preserve"> was carried out and a </w:t>
      </w:r>
      <w:hyperlink r:id="rId46" w:history="1">
        <w:r w:rsidRPr="006446F0">
          <w:rPr>
            <w:rStyle w:val="Hyperlink"/>
            <w:lang w:val="en-US"/>
          </w:rPr>
          <w:t>Citizen Brexit Observatory</w:t>
        </w:r>
      </w:hyperlink>
      <w:r w:rsidRPr="006446F0">
        <w:rPr>
          <w:lang w:val="en-US"/>
        </w:rPr>
        <w:t xml:space="preserve"> was launched.</w:t>
      </w:r>
    </w:p>
    <w:p w14:paraId="28835539" w14:textId="0938DAF2" w:rsidR="00C867FA" w:rsidRDefault="00C4424A" w:rsidP="006446F0">
      <w:pPr>
        <w:spacing w:before="0" w:after="0"/>
        <w:rPr>
          <w:lang w:val="en-GB"/>
        </w:rPr>
      </w:pPr>
      <w:r w:rsidRPr="006446F0">
        <w:rPr>
          <w:lang w:val="en-US"/>
        </w:rPr>
        <w:t>Finally, ECAS also launched a Brexit Working Group</w:t>
      </w:r>
      <w:r w:rsidR="007B7460" w:rsidRPr="006446F0">
        <w:rPr>
          <w:lang w:val="en-US"/>
        </w:rPr>
        <w:t>, which it also chairs,</w:t>
      </w:r>
      <w:r w:rsidRPr="006446F0">
        <w:rPr>
          <w:lang w:val="en-US"/>
        </w:rPr>
        <w:t xml:space="preserve"> within Civil Society Europe, an umbrella </w:t>
      </w:r>
      <w:proofErr w:type="spellStart"/>
      <w:r w:rsidRPr="006446F0">
        <w:rPr>
          <w:lang w:val="en-US"/>
        </w:rPr>
        <w:t>organisation</w:t>
      </w:r>
      <w:proofErr w:type="spellEnd"/>
      <w:r w:rsidRPr="006446F0">
        <w:rPr>
          <w:lang w:val="en-US"/>
        </w:rPr>
        <w:t xml:space="preserve"> that brings together 28 European networks of civil society </w:t>
      </w:r>
      <w:proofErr w:type="spellStart"/>
      <w:r w:rsidRPr="006446F0">
        <w:rPr>
          <w:lang w:val="en-US"/>
        </w:rPr>
        <w:t>organisations</w:t>
      </w:r>
      <w:proofErr w:type="spellEnd"/>
      <w:r w:rsidRPr="006446F0">
        <w:rPr>
          <w:lang w:val="en-US"/>
        </w:rPr>
        <w:t xml:space="preserve"> (CSO) working</w:t>
      </w:r>
      <w:r w:rsidRPr="00D321F4">
        <w:rPr>
          <w:lang w:val="en-US"/>
        </w:rPr>
        <w:t xml:space="preserve"> towards</w:t>
      </w:r>
      <w:r w:rsidR="00E21618">
        <w:rPr>
          <w:lang w:val="en-US"/>
        </w:rPr>
        <w:t xml:space="preserve"> </w:t>
      </w:r>
      <w:r w:rsidRPr="00D321F4">
        <w:rPr>
          <w:lang w:val="en-US"/>
        </w:rPr>
        <w:t>regenerating the European project around the shared values of equality, solidarity, inclusiveness and democracy.</w:t>
      </w:r>
    </w:p>
    <w:p w14:paraId="65341CBA" w14:textId="77777777" w:rsidR="000F11A8" w:rsidRPr="005579A7" w:rsidRDefault="000F11A8" w:rsidP="006446F0">
      <w:pPr>
        <w:spacing w:before="0" w:after="0"/>
        <w:rPr>
          <w:lang w:val="en-US"/>
        </w:rPr>
      </w:pPr>
    </w:p>
    <w:p w14:paraId="51692480" w14:textId="56647F1D" w:rsidR="001B054A" w:rsidRPr="001B054A" w:rsidRDefault="001B054A" w:rsidP="001B054A">
      <w:pPr>
        <w:pStyle w:val="Heading2"/>
        <w:rPr>
          <w:rFonts w:eastAsia="Times New Roman"/>
          <w:lang w:val="en-GB"/>
        </w:rPr>
      </w:pPr>
      <w:bookmarkStart w:id="35" w:name="_Toc504133578"/>
      <w:r w:rsidRPr="001B054A">
        <w:rPr>
          <w:rFonts w:eastAsia="Times New Roman"/>
          <w:lang w:val="en-GB"/>
        </w:rPr>
        <w:t>One Stop Shop for Political Participation of Mobile EU Citizens</w:t>
      </w:r>
      <w:bookmarkEnd w:id="35"/>
    </w:p>
    <w:p w14:paraId="49AA3690" w14:textId="5B50100C" w:rsidR="001B054A" w:rsidRDefault="001B054A" w:rsidP="000F11A8">
      <w:pPr>
        <w:shd w:val="clear" w:color="auto" w:fill="FFFFFF"/>
        <w:spacing w:before="0" w:after="0"/>
        <w:textAlignment w:val="baseline"/>
        <w:rPr>
          <w:lang w:val="en-GB"/>
        </w:rPr>
      </w:pPr>
      <w:r>
        <w:rPr>
          <w:lang w:val="en-GB"/>
        </w:rPr>
        <w:t>F</w:t>
      </w:r>
      <w:r w:rsidRPr="00AF5C70">
        <w:rPr>
          <w:lang w:val="en-GB"/>
        </w:rPr>
        <w:t>unded by the European Commission and led by the </w:t>
      </w:r>
      <w:hyperlink r:id="rId47" w:tgtFrame="_blank" w:history="1">
        <w:r w:rsidRPr="00AF5C70">
          <w:rPr>
            <w:lang w:val="en-GB"/>
          </w:rPr>
          <w:t>Migration Policy Group</w:t>
        </w:r>
      </w:hyperlink>
      <w:r w:rsidRPr="00AF5C70">
        <w:rPr>
          <w:lang w:val="en-GB"/>
        </w:rPr>
        <w:t xml:space="preserve"> (MPG), </w:t>
      </w:r>
      <w:r>
        <w:rPr>
          <w:lang w:val="en-GB"/>
        </w:rPr>
        <w:t xml:space="preserve">this project </w:t>
      </w:r>
      <w:r w:rsidRPr="00AF5C70">
        <w:rPr>
          <w:lang w:val="en-GB"/>
        </w:rPr>
        <w:t>focuse</w:t>
      </w:r>
      <w:r>
        <w:rPr>
          <w:lang w:val="en-GB"/>
        </w:rPr>
        <w:t>d</w:t>
      </w:r>
      <w:r w:rsidRPr="00AF5C70">
        <w:rPr>
          <w:lang w:val="en-GB"/>
        </w:rPr>
        <w:t xml:space="preserve"> on informing and encouraging EU mobile citizens to take up rights and opportunities to participate in their host EU country’s civic and political life. Moreover, it aimed to develop and promote the exchange and dissemination of innovative community methods based on the best available research and practice</w:t>
      </w:r>
      <w:r w:rsidR="00DC1E83">
        <w:rPr>
          <w:lang w:val="en-GB"/>
        </w:rPr>
        <w:t>s</w:t>
      </w:r>
      <w:r w:rsidRPr="00AF5C70">
        <w:rPr>
          <w:lang w:val="en-GB"/>
        </w:rPr>
        <w:t>. In addition, the project raised awareness of the reasons, procedural and practical obstacles, and interests for mobile EU citizens to use these rights and opportunities.</w:t>
      </w:r>
    </w:p>
    <w:p w14:paraId="17818B66" w14:textId="77777777" w:rsidR="000F11A8" w:rsidRDefault="000F11A8" w:rsidP="000F11A8">
      <w:pPr>
        <w:shd w:val="clear" w:color="auto" w:fill="FFFFFF"/>
        <w:spacing w:before="0" w:after="0"/>
        <w:textAlignment w:val="baseline"/>
        <w:rPr>
          <w:lang w:val="en-GB"/>
        </w:rPr>
      </w:pPr>
    </w:p>
    <w:p w14:paraId="21FC1A04" w14:textId="3A0C3E8F" w:rsidR="001B054A" w:rsidRDefault="001B054A" w:rsidP="000F11A8">
      <w:pPr>
        <w:spacing w:before="0" w:after="0"/>
        <w:rPr>
          <w:lang w:val="en-US"/>
        </w:rPr>
      </w:pPr>
      <w:r>
        <w:rPr>
          <w:lang w:val="en-GB"/>
        </w:rPr>
        <w:t xml:space="preserve">In 2017, ECAS’ activities were aimed at collecting and analysing replies to a survey entitled </w:t>
      </w:r>
      <w:hyperlink r:id="rId48" w:history="1">
        <w:r w:rsidRPr="00862D42">
          <w:rPr>
            <w:rStyle w:val="Hyperlink"/>
            <w:lang w:val="en-GB"/>
          </w:rPr>
          <w:t>“Obstacles to political rights of EU mobile citizens”</w:t>
        </w:r>
      </w:hyperlink>
      <w:r>
        <w:rPr>
          <w:lang w:val="en-GB"/>
        </w:rPr>
        <w:t xml:space="preserve">. </w:t>
      </w:r>
      <w:r w:rsidRPr="00B37A0E">
        <w:rPr>
          <w:rFonts w:eastAsia="Times New Roman" w:cs="Arial"/>
          <w:lang w:val="en-GB"/>
        </w:rPr>
        <w:t>Th</w:t>
      </w:r>
      <w:r>
        <w:rPr>
          <w:rFonts w:eastAsia="Times New Roman" w:cs="Arial"/>
          <w:lang w:val="en-GB"/>
        </w:rPr>
        <w:t>e survey was</w:t>
      </w:r>
      <w:r w:rsidRPr="00B37A0E">
        <w:rPr>
          <w:rFonts w:eastAsia="Times New Roman" w:cs="Arial"/>
          <w:lang w:val="en-GB"/>
        </w:rPr>
        <w:t xml:space="preserve"> launched by ECAS on 29 March 2017</w:t>
      </w:r>
      <w:r>
        <w:rPr>
          <w:rFonts w:eastAsia="Times New Roman" w:cs="Arial"/>
          <w:lang w:val="en-GB"/>
        </w:rPr>
        <w:t xml:space="preserve"> and closed on 8 December 2017.</w:t>
      </w:r>
      <w:r w:rsidRPr="0094734E">
        <w:rPr>
          <w:lang w:val="en-US"/>
        </w:rPr>
        <w:t xml:space="preserve"> </w:t>
      </w:r>
      <w:r>
        <w:rPr>
          <w:lang w:val="en-US"/>
        </w:rPr>
        <w:t>It was promoted by ECAS and the project partners</w:t>
      </w:r>
      <w:r>
        <w:rPr>
          <w:rStyle w:val="FootnoteReference"/>
          <w:lang w:val="en-US"/>
        </w:rPr>
        <w:footnoteReference w:id="3"/>
      </w:r>
      <w:r>
        <w:rPr>
          <w:lang w:val="en-US"/>
        </w:rPr>
        <w:t xml:space="preserve"> through social media and the </w:t>
      </w:r>
      <w:proofErr w:type="spellStart"/>
      <w:r w:rsidR="00DC1E83">
        <w:rPr>
          <w:lang w:val="en-US"/>
        </w:rPr>
        <w:t>organisation</w:t>
      </w:r>
      <w:proofErr w:type="spellEnd"/>
      <w:r w:rsidR="00DC1E83">
        <w:rPr>
          <w:lang w:val="en-US"/>
        </w:rPr>
        <w:t xml:space="preserve"> of</w:t>
      </w:r>
      <w:r>
        <w:rPr>
          <w:lang w:val="en-US"/>
        </w:rPr>
        <w:t xml:space="preserve"> one-stop-shop events in Belgium, Ireland and UK.</w:t>
      </w:r>
    </w:p>
    <w:p w14:paraId="5FCD78E8" w14:textId="77777777" w:rsidR="000F11A8" w:rsidRPr="00D91C08" w:rsidRDefault="000F11A8" w:rsidP="000F11A8">
      <w:pPr>
        <w:spacing w:before="0" w:after="0"/>
        <w:rPr>
          <w:lang w:val="en-GB"/>
        </w:rPr>
      </w:pPr>
    </w:p>
    <w:p w14:paraId="5F7ECDEA" w14:textId="2503C897" w:rsidR="001B054A" w:rsidRDefault="001B054A" w:rsidP="000F11A8">
      <w:pPr>
        <w:shd w:val="clear" w:color="auto" w:fill="FFFFFF"/>
        <w:spacing w:before="0" w:after="0"/>
        <w:textAlignment w:val="baseline"/>
        <w:rPr>
          <w:rFonts w:eastAsia="Calibri" w:cs="Times New Roman"/>
          <w:lang w:val="en-GB"/>
        </w:rPr>
      </w:pPr>
      <w:r w:rsidRPr="00D91C08">
        <w:rPr>
          <w:lang w:val="en-GB"/>
        </w:rPr>
        <w:t>The aim of the survey was to gather the key concerns of mobile EU citizens related to the exercise of their EU political rights with a focus on the right to vote in local and European elections and civic participation in their host country. The findings shed light on the drivers and obstacles to political participation of EU mobile citizens and should provide feedback to decision-makers, offering leads to the organisers of future elections on how to increase the turnout of EU citizens living in EU countries other tha</w:t>
      </w:r>
      <w:r w:rsidR="00A2142D">
        <w:rPr>
          <w:lang w:val="en-GB"/>
        </w:rPr>
        <w:t>n their own.</w:t>
      </w:r>
      <w:r w:rsidRPr="00D91C08">
        <w:rPr>
          <w:lang w:val="en-GB"/>
        </w:rPr>
        <w:t xml:space="preserve"> Respondents were asked about their perception of political and civic engagement in the</w:t>
      </w:r>
      <w:r w:rsidR="00F10469">
        <w:rPr>
          <w:lang w:val="en-GB"/>
        </w:rPr>
        <w:t>ir</w:t>
      </w:r>
      <w:r w:rsidRPr="00D91C08">
        <w:rPr>
          <w:lang w:val="en-GB"/>
        </w:rPr>
        <w:t xml:space="preserve"> host country and their country of origin in order to examine reasons for disengagement. The importance placed on active political engagement as a factor of change and improvement of status was also studied. The role of local authorities in facilitating active political and</w:t>
      </w:r>
      <w:r>
        <w:rPr>
          <w:rFonts w:eastAsia="Calibri" w:cs="Times New Roman"/>
          <w:lang w:val="en-GB"/>
        </w:rPr>
        <w:t xml:space="preserve"> civic engagement was also examined and suggestions for improvements were solicited from the respondents</w:t>
      </w:r>
      <w:r w:rsidR="00F10469">
        <w:rPr>
          <w:rFonts w:eastAsia="Calibri" w:cs="Times New Roman"/>
          <w:lang w:val="en-GB"/>
        </w:rPr>
        <w:t>.</w:t>
      </w:r>
      <w:r w:rsidRPr="00AD2E60">
        <w:rPr>
          <w:rFonts w:eastAsia="Calibri" w:cs="Times New Roman"/>
          <w:lang w:val="en-GB"/>
        </w:rPr>
        <w:t xml:space="preserve"> </w:t>
      </w:r>
    </w:p>
    <w:p w14:paraId="68A4469A" w14:textId="77777777" w:rsidR="000F11A8" w:rsidRPr="00EC5E9E" w:rsidRDefault="000F11A8" w:rsidP="000F11A8">
      <w:pPr>
        <w:shd w:val="clear" w:color="auto" w:fill="FFFFFF"/>
        <w:spacing w:before="0" w:after="0"/>
        <w:textAlignment w:val="baseline"/>
        <w:rPr>
          <w:rFonts w:eastAsia="Calibri" w:cs="Times New Roman"/>
          <w:lang w:val="en-GB"/>
        </w:rPr>
      </w:pPr>
    </w:p>
    <w:p w14:paraId="1EAE6845" w14:textId="77777777" w:rsidR="001B054A" w:rsidRPr="00C212BF" w:rsidRDefault="001B054A" w:rsidP="000F11A8">
      <w:pPr>
        <w:spacing w:before="0" w:after="0"/>
        <w:rPr>
          <w:lang w:val="en-US"/>
        </w:rPr>
      </w:pPr>
      <w:r>
        <w:rPr>
          <w:lang w:val="en-US"/>
        </w:rPr>
        <w:t>The main findings of the survey were as follows:</w:t>
      </w:r>
    </w:p>
    <w:p w14:paraId="23E2E5E0" w14:textId="5A0ADD50" w:rsidR="001B054A" w:rsidRDefault="001B054A" w:rsidP="000F11A8">
      <w:pPr>
        <w:pStyle w:val="ListParagraph"/>
        <w:numPr>
          <w:ilvl w:val="0"/>
          <w:numId w:val="8"/>
        </w:numPr>
        <w:spacing w:before="0" w:after="0"/>
        <w:rPr>
          <w:lang w:val="en-GB"/>
        </w:rPr>
      </w:pPr>
      <w:r w:rsidRPr="00C212BF">
        <w:rPr>
          <w:lang w:val="en-GB"/>
        </w:rPr>
        <w:t xml:space="preserve">Mobile EU citizens experience difficulties in registering to vote, </w:t>
      </w:r>
      <w:r>
        <w:rPr>
          <w:lang w:val="en-GB"/>
        </w:rPr>
        <w:t xml:space="preserve">do not vote </w:t>
      </w:r>
      <w:r w:rsidRPr="00C212BF">
        <w:rPr>
          <w:lang w:val="en-GB"/>
        </w:rPr>
        <w:t xml:space="preserve">because </w:t>
      </w:r>
      <w:r>
        <w:rPr>
          <w:lang w:val="en-GB"/>
        </w:rPr>
        <w:t>voting</w:t>
      </w:r>
      <w:r w:rsidRPr="00C212BF">
        <w:rPr>
          <w:lang w:val="en-GB"/>
        </w:rPr>
        <w:t xml:space="preserve"> represents an administrative burden and/or experience problem</w:t>
      </w:r>
      <w:r w:rsidR="00BB0E9D">
        <w:rPr>
          <w:lang w:val="en-GB"/>
        </w:rPr>
        <w:t>s</w:t>
      </w:r>
      <w:r w:rsidRPr="00C212BF">
        <w:rPr>
          <w:lang w:val="en-GB"/>
        </w:rPr>
        <w:t xml:space="preserve"> with local authorities based on their origin</w:t>
      </w:r>
      <w:r>
        <w:rPr>
          <w:lang w:val="en-GB"/>
        </w:rPr>
        <w:t>;</w:t>
      </w:r>
    </w:p>
    <w:p w14:paraId="52998ECD" w14:textId="02C8B49E" w:rsidR="001B054A" w:rsidRPr="00C212BF" w:rsidRDefault="001B054A" w:rsidP="000F11A8">
      <w:pPr>
        <w:pStyle w:val="ListParagraph"/>
        <w:numPr>
          <w:ilvl w:val="0"/>
          <w:numId w:val="8"/>
        </w:numPr>
        <w:spacing w:before="0" w:after="0"/>
        <w:rPr>
          <w:lang w:val="en-GB"/>
        </w:rPr>
      </w:pPr>
      <w:r w:rsidRPr="00C212BF">
        <w:rPr>
          <w:lang w:val="en-GB"/>
        </w:rPr>
        <w:t>Mobile EU citizens vote less outside their countr</w:t>
      </w:r>
      <w:r>
        <w:rPr>
          <w:lang w:val="en-GB"/>
        </w:rPr>
        <w:t>y</w:t>
      </w:r>
      <w:r w:rsidRPr="00C212BF">
        <w:rPr>
          <w:lang w:val="en-GB"/>
        </w:rPr>
        <w:t xml:space="preserve"> of origin and the majority </w:t>
      </w:r>
      <w:r w:rsidR="00BB0E9D">
        <w:rPr>
          <w:lang w:val="en-GB"/>
        </w:rPr>
        <w:t>are</w:t>
      </w:r>
      <w:r w:rsidRPr="00C212BF">
        <w:rPr>
          <w:lang w:val="en-GB"/>
        </w:rPr>
        <w:t xml:space="preserve"> politically and civically inactive</w:t>
      </w:r>
      <w:r>
        <w:rPr>
          <w:lang w:val="en-GB"/>
        </w:rPr>
        <w:t>;</w:t>
      </w:r>
    </w:p>
    <w:p w14:paraId="680832CD" w14:textId="77777777" w:rsidR="001B054A" w:rsidRPr="000F11A8" w:rsidRDefault="001B054A" w:rsidP="000F11A8">
      <w:pPr>
        <w:pStyle w:val="ListParagraph"/>
        <w:numPr>
          <w:ilvl w:val="0"/>
          <w:numId w:val="8"/>
        </w:numPr>
        <w:spacing w:before="0" w:after="0"/>
        <w:rPr>
          <w:color w:val="404040" w:themeColor="text1" w:themeTint="BF"/>
          <w:lang w:val="en-GB"/>
        </w:rPr>
      </w:pPr>
      <w:r w:rsidRPr="000F11A8">
        <w:rPr>
          <w:color w:val="404040" w:themeColor="text1" w:themeTint="BF"/>
          <w:lang w:val="en-GB"/>
        </w:rPr>
        <w:lastRenderedPageBreak/>
        <w:t>The opportunity to improve the situation of one’s community is essential to stimulating political participation, according to the respondents. However, political engagement is not perceived as decisive for the improvement of one’s status in the host country;</w:t>
      </w:r>
    </w:p>
    <w:p w14:paraId="1D91C4A2" w14:textId="68C5BB82" w:rsidR="001B054A" w:rsidRPr="000F11A8" w:rsidRDefault="001B054A" w:rsidP="000F11A8">
      <w:pPr>
        <w:pStyle w:val="ListParagraph"/>
        <w:numPr>
          <w:ilvl w:val="0"/>
          <w:numId w:val="8"/>
        </w:numPr>
        <w:spacing w:before="0" w:after="0"/>
        <w:rPr>
          <w:color w:val="404040" w:themeColor="text1" w:themeTint="BF"/>
          <w:lang w:val="en-GB"/>
        </w:rPr>
      </w:pPr>
      <w:r w:rsidRPr="000F11A8">
        <w:rPr>
          <w:color w:val="404040" w:themeColor="text1" w:themeTint="BF"/>
          <w:lang w:val="en-GB"/>
        </w:rPr>
        <w:t xml:space="preserve">Discrimination and other difficulties experienced in the host countries also </w:t>
      </w:r>
      <w:r w:rsidR="00084E0F" w:rsidRPr="000F11A8">
        <w:rPr>
          <w:color w:val="404040" w:themeColor="text1" w:themeTint="BF"/>
          <w:lang w:val="en-GB"/>
        </w:rPr>
        <w:t xml:space="preserve">motivate </w:t>
      </w:r>
      <w:r w:rsidRPr="000F11A8">
        <w:rPr>
          <w:color w:val="404040" w:themeColor="text1" w:themeTint="BF"/>
          <w:lang w:val="en-GB"/>
        </w:rPr>
        <w:t xml:space="preserve">political and civic engagement; </w:t>
      </w:r>
    </w:p>
    <w:p w14:paraId="7C312C60" w14:textId="77777777" w:rsidR="001B054A" w:rsidRPr="000F11A8" w:rsidRDefault="001B054A" w:rsidP="000F11A8">
      <w:pPr>
        <w:pStyle w:val="ListParagraph"/>
        <w:numPr>
          <w:ilvl w:val="0"/>
          <w:numId w:val="8"/>
        </w:numPr>
        <w:spacing w:before="0" w:after="0"/>
        <w:rPr>
          <w:color w:val="404040" w:themeColor="text1" w:themeTint="BF"/>
          <w:lang w:val="en-GB"/>
        </w:rPr>
      </w:pPr>
      <w:r w:rsidRPr="000F11A8">
        <w:rPr>
          <w:color w:val="404040" w:themeColor="text1" w:themeTint="BF"/>
          <w:lang w:val="en-GB"/>
        </w:rPr>
        <w:t>Many respondents consider that the right to participate in national referenda as well as legislative, parliamentary and presidential elections, under the same conditions as nationals of the host country, would greatly stimulate their involvement in political and civic life;</w:t>
      </w:r>
    </w:p>
    <w:p w14:paraId="0580618E" w14:textId="77777777" w:rsidR="001B054A" w:rsidRPr="000F11A8" w:rsidRDefault="001B054A" w:rsidP="00FC4958">
      <w:pPr>
        <w:pStyle w:val="ListParagraph"/>
        <w:numPr>
          <w:ilvl w:val="0"/>
          <w:numId w:val="8"/>
        </w:numPr>
        <w:spacing w:before="0" w:after="0"/>
        <w:rPr>
          <w:color w:val="404040" w:themeColor="text1" w:themeTint="BF"/>
          <w:lang w:val="en-GB"/>
        </w:rPr>
      </w:pPr>
      <w:r w:rsidRPr="000F11A8">
        <w:rPr>
          <w:color w:val="404040" w:themeColor="text1" w:themeTint="BF"/>
          <w:lang w:val="en-GB"/>
        </w:rPr>
        <w:t>Expat-friendly events are considered by a large majority of citizens as crucial to increasing political and civic activity of mobile EU citizens. However, most citizens do not think that the local authorities are doing enough to promote active citizenship of expats.</w:t>
      </w:r>
    </w:p>
    <w:p w14:paraId="78D09DF7" w14:textId="77777777" w:rsidR="001B054A" w:rsidRDefault="001B054A" w:rsidP="00FC4958">
      <w:pPr>
        <w:spacing w:before="0" w:after="0"/>
        <w:jc w:val="left"/>
        <w:rPr>
          <w:lang w:val="en-GB"/>
        </w:rPr>
      </w:pPr>
    </w:p>
    <w:p w14:paraId="76490DAE" w14:textId="77777777" w:rsidR="001B054A" w:rsidRDefault="001B054A" w:rsidP="00FC4958">
      <w:pPr>
        <w:spacing w:before="0" w:after="0"/>
        <w:rPr>
          <w:lang w:val="en-GB"/>
        </w:rPr>
      </w:pPr>
      <w:r>
        <w:rPr>
          <w:lang w:val="en-GB"/>
        </w:rPr>
        <w:t>Main obstacles to increased political and civic participation:</w:t>
      </w:r>
    </w:p>
    <w:p w14:paraId="6B9EBD47" w14:textId="77777777" w:rsidR="001B054A" w:rsidRDefault="001B054A" w:rsidP="00FC4958">
      <w:pPr>
        <w:pStyle w:val="ListParagraph"/>
        <w:numPr>
          <w:ilvl w:val="0"/>
          <w:numId w:val="10"/>
        </w:numPr>
        <w:spacing w:before="0" w:after="0"/>
        <w:rPr>
          <w:lang w:val="en-GB"/>
        </w:rPr>
      </w:pPr>
      <w:r>
        <w:rPr>
          <w:lang w:val="en-GB"/>
        </w:rPr>
        <w:t>The fact that mobile EU citizens cannot vote in national elections and referenda;</w:t>
      </w:r>
    </w:p>
    <w:p w14:paraId="43D02A61" w14:textId="77777777" w:rsidR="001B054A" w:rsidRDefault="001B054A" w:rsidP="00FC4958">
      <w:pPr>
        <w:pStyle w:val="ListParagraph"/>
        <w:numPr>
          <w:ilvl w:val="0"/>
          <w:numId w:val="10"/>
        </w:numPr>
        <w:spacing w:before="0" w:after="0"/>
        <w:rPr>
          <w:lang w:val="en-GB"/>
        </w:rPr>
      </w:pPr>
      <w:r>
        <w:rPr>
          <w:lang w:val="en-GB"/>
        </w:rPr>
        <w:t>Language barriers;</w:t>
      </w:r>
    </w:p>
    <w:p w14:paraId="23F6A022" w14:textId="77777777" w:rsidR="001B054A" w:rsidRDefault="001B054A" w:rsidP="00FC4958">
      <w:pPr>
        <w:pStyle w:val="ListParagraph"/>
        <w:numPr>
          <w:ilvl w:val="0"/>
          <w:numId w:val="10"/>
        </w:numPr>
        <w:spacing w:before="0" w:after="0"/>
        <w:rPr>
          <w:noProof/>
          <w:lang w:val="en-US"/>
        </w:rPr>
      </w:pPr>
      <w:r>
        <w:rPr>
          <w:noProof/>
          <w:lang w:val="en-US"/>
        </w:rPr>
        <w:t>Not understanding the political system of the country;</w:t>
      </w:r>
    </w:p>
    <w:p w14:paraId="476A0A79" w14:textId="77777777" w:rsidR="001B054A" w:rsidRDefault="001B054A" w:rsidP="00FC4958">
      <w:pPr>
        <w:pStyle w:val="ListParagraph"/>
        <w:numPr>
          <w:ilvl w:val="0"/>
          <w:numId w:val="10"/>
        </w:numPr>
        <w:spacing w:before="0" w:after="0"/>
        <w:rPr>
          <w:lang w:val="en-GB"/>
        </w:rPr>
      </w:pPr>
      <w:r>
        <w:rPr>
          <w:lang w:val="en-GB"/>
        </w:rPr>
        <w:t>Temporary residence attitude of mobile EU citizens.</w:t>
      </w:r>
    </w:p>
    <w:p w14:paraId="4A20A0CB" w14:textId="77777777" w:rsidR="001B054A" w:rsidRDefault="001B054A" w:rsidP="00FC4958">
      <w:pPr>
        <w:pStyle w:val="ListParagraph"/>
        <w:spacing w:before="0" w:after="0"/>
        <w:rPr>
          <w:lang w:val="en-GB"/>
        </w:rPr>
      </w:pPr>
    </w:p>
    <w:p w14:paraId="60C5679B" w14:textId="77777777" w:rsidR="001B054A" w:rsidRDefault="001B054A" w:rsidP="00FC4958">
      <w:pPr>
        <w:spacing w:before="0" w:after="0"/>
        <w:rPr>
          <w:lang w:val="en-GB"/>
        </w:rPr>
      </w:pPr>
      <w:r>
        <w:rPr>
          <w:lang w:val="en-GB"/>
        </w:rPr>
        <w:t>Suggestions for local authorities to increase participation:</w:t>
      </w:r>
    </w:p>
    <w:p w14:paraId="102499AD" w14:textId="77777777" w:rsidR="001B054A" w:rsidRDefault="001B054A" w:rsidP="00FC4958">
      <w:pPr>
        <w:pStyle w:val="ListParagraph"/>
        <w:numPr>
          <w:ilvl w:val="0"/>
          <w:numId w:val="9"/>
        </w:numPr>
        <w:spacing w:before="0" w:after="0"/>
        <w:rPr>
          <w:noProof/>
          <w:lang w:val="en-US"/>
        </w:rPr>
      </w:pPr>
      <w:r w:rsidRPr="00E06D99">
        <w:rPr>
          <w:noProof/>
          <w:lang w:val="en-US"/>
        </w:rPr>
        <w:t xml:space="preserve">Organisation of </w:t>
      </w:r>
      <w:r>
        <w:rPr>
          <w:noProof/>
          <w:lang w:val="en-US"/>
        </w:rPr>
        <w:t xml:space="preserve">targeted </w:t>
      </w:r>
      <w:r w:rsidRPr="00E06D99">
        <w:rPr>
          <w:noProof/>
          <w:lang w:val="en-US"/>
        </w:rPr>
        <w:t>events f</w:t>
      </w:r>
      <w:r>
        <w:rPr>
          <w:noProof/>
          <w:lang w:val="en-US"/>
        </w:rPr>
        <w:t>or</w:t>
      </w:r>
      <w:r w:rsidRPr="00E06D99">
        <w:rPr>
          <w:noProof/>
          <w:lang w:val="en-US"/>
        </w:rPr>
        <w:t xml:space="preserve"> mobile EU citizens</w:t>
      </w:r>
      <w:r>
        <w:rPr>
          <w:noProof/>
          <w:lang w:val="en-US"/>
        </w:rPr>
        <w:t>;</w:t>
      </w:r>
    </w:p>
    <w:p w14:paraId="672838B1" w14:textId="77777777" w:rsidR="001B054A" w:rsidRDefault="001B054A" w:rsidP="00FC4958">
      <w:pPr>
        <w:pStyle w:val="ListParagraph"/>
        <w:numPr>
          <w:ilvl w:val="0"/>
          <w:numId w:val="9"/>
        </w:numPr>
        <w:spacing w:before="0" w:after="0"/>
        <w:rPr>
          <w:noProof/>
          <w:lang w:val="en-US"/>
        </w:rPr>
      </w:pPr>
      <w:r>
        <w:rPr>
          <w:noProof/>
          <w:lang w:val="en-US"/>
        </w:rPr>
        <w:t>Better dissemination of information on the political system, processes and electoral procedures;</w:t>
      </w:r>
    </w:p>
    <w:p w14:paraId="0D13DD02" w14:textId="04B74738" w:rsidR="001B054A" w:rsidRDefault="001B054A" w:rsidP="00FC4958">
      <w:pPr>
        <w:pStyle w:val="ListParagraph"/>
        <w:numPr>
          <w:ilvl w:val="0"/>
          <w:numId w:val="9"/>
        </w:numPr>
        <w:spacing w:before="0" w:after="0"/>
        <w:rPr>
          <w:noProof/>
          <w:lang w:val="en-US"/>
        </w:rPr>
      </w:pPr>
      <w:r w:rsidRPr="009B4FE8">
        <w:rPr>
          <w:noProof/>
          <w:lang w:val="en-US"/>
        </w:rPr>
        <w:t>Langauge classes and opportunities to learn more about the cult</w:t>
      </w:r>
      <w:r>
        <w:rPr>
          <w:noProof/>
          <w:lang w:val="en-US"/>
        </w:rPr>
        <w:t>u</w:t>
      </w:r>
      <w:r w:rsidRPr="009B4FE8">
        <w:rPr>
          <w:noProof/>
          <w:lang w:val="en-US"/>
        </w:rPr>
        <w:t xml:space="preserve">re of the country organised by the local authorities </w:t>
      </w:r>
      <w:r>
        <w:rPr>
          <w:noProof/>
          <w:lang w:val="en-US"/>
        </w:rPr>
        <w:t>and the</w:t>
      </w:r>
      <w:r w:rsidRPr="009B4FE8">
        <w:rPr>
          <w:noProof/>
          <w:lang w:val="en-US"/>
        </w:rPr>
        <w:t xml:space="preserve"> the establishment of dedicated units within local authorities to engage non-nationals</w:t>
      </w:r>
      <w:r>
        <w:rPr>
          <w:noProof/>
          <w:lang w:val="en-US"/>
        </w:rPr>
        <w:t>;</w:t>
      </w:r>
    </w:p>
    <w:p w14:paraId="4E124F1F" w14:textId="77777777" w:rsidR="001B054A" w:rsidRPr="00594F1A" w:rsidRDefault="001B054A" w:rsidP="00FC4958">
      <w:pPr>
        <w:pStyle w:val="ListParagraph"/>
        <w:numPr>
          <w:ilvl w:val="0"/>
          <w:numId w:val="9"/>
        </w:numPr>
        <w:spacing w:before="0" w:after="0"/>
        <w:jc w:val="left"/>
        <w:rPr>
          <w:lang w:val="en-GB"/>
        </w:rPr>
      </w:pPr>
      <w:r w:rsidRPr="00D91C08">
        <w:rPr>
          <w:noProof/>
          <w:lang w:val="en-US"/>
        </w:rPr>
        <w:t>Creation of committees of representatives from the expat community inside the municipalities.</w:t>
      </w:r>
    </w:p>
    <w:p w14:paraId="2F723759" w14:textId="77777777" w:rsidR="001B054A" w:rsidRDefault="001B054A" w:rsidP="001B054A">
      <w:pPr>
        <w:pStyle w:val="ListParagraph"/>
        <w:rPr>
          <w:lang w:val="en-GB"/>
        </w:rPr>
      </w:pPr>
    </w:p>
    <w:p w14:paraId="4BC21810" w14:textId="77777777" w:rsidR="001B054A" w:rsidRDefault="001B054A" w:rsidP="00ED5EAA">
      <w:pPr>
        <w:jc w:val="center"/>
        <w:rPr>
          <w:lang w:val="en-GB"/>
        </w:rPr>
      </w:pPr>
      <w:r>
        <w:rPr>
          <w:noProof/>
          <w:lang w:val="en-GB" w:eastAsia="en-GB"/>
        </w:rPr>
        <w:drawing>
          <wp:inline distT="0" distB="0" distL="0" distR="0" wp14:anchorId="70A2C824" wp14:editId="2FE510F4">
            <wp:extent cx="5727700" cy="257624"/>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5727700" cy="257624"/>
                    </a:xfrm>
                    <a:prstGeom prst="rect">
                      <a:avLst/>
                    </a:prstGeom>
                    <a:noFill/>
                    <a:ln w="9525">
                      <a:noFill/>
                      <a:miter lim="800000"/>
                      <a:headEnd/>
                      <a:tailEnd/>
                    </a:ln>
                  </pic:spPr>
                </pic:pic>
              </a:graphicData>
            </a:graphic>
          </wp:inline>
        </w:drawing>
      </w:r>
    </w:p>
    <w:p w14:paraId="702209A2" w14:textId="77777777" w:rsidR="001B054A" w:rsidRDefault="001B054A" w:rsidP="00ED5EAA">
      <w:pPr>
        <w:jc w:val="center"/>
        <w:rPr>
          <w:lang w:val="en-GB"/>
        </w:rPr>
      </w:pPr>
      <w:r>
        <w:rPr>
          <w:noProof/>
          <w:lang w:val="en-GB" w:eastAsia="en-GB"/>
        </w:rPr>
        <w:drawing>
          <wp:inline distT="0" distB="0" distL="0" distR="0" wp14:anchorId="01C82E7F" wp14:editId="77AC670B">
            <wp:extent cx="5727700" cy="2048146"/>
            <wp:effectExtent l="19050" t="19050" r="2540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srcRect/>
                    <a:stretch>
                      <a:fillRect/>
                    </a:stretch>
                  </pic:blipFill>
                  <pic:spPr bwMode="auto">
                    <a:xfrm>
                      <a:off x="0" y="0"/>
                      <a:ext cx="5727700" cy="2048146"/>
                    </a:xfrm>
                    <a:prstGeom prst="rect">
                      <a:avLst/>
                    </a:prstGeom>
                    <a:noFill/>
                    <a:ln w="9525">
                      <a:solidFill>
                        <a:schemeClr val="tx1"/>
                      </a:solidFill>
                      <a:miter lim="800000"/>
                      <a:headEnd/>
                      <a:tailEnd/>
                    </a:ln>
                  </pic:spPr>
                </pic:pic>
              </a:graphicData>
            </a:graphic>
          </wp:inline>
        </w:drawing>
      </w:r>
    </w:p>
    <w:p w14:paraId="5EF28FE7" w14:textId="77777777" w:rsidR="001B054A" w:rsidRDefault="001B054A" w:rsidP="001B054A">
      <w:pPr>
        <w:rPr>
          <w:b/>
          <w:lang w:val="en-GB"/>
        </w:rPr>
      </w:pPr>
      <w:r w:rsidRPr="00482D05">
        <w:rPr>
          <w:noProof/>
          <w:lang w:val="en-GB" w:eastAsia="en-GB"/>
        </w:rPr>
        <w:drawing>
          <wp:anchor distT="0" distB="0" distL="114300" distR="114300" simplePos="0" relativeHeight="251734016" behindDoc="0" locked="0" layoutInCell="1" allowOverlap="1" wp14:anchorId="2BFA17F2" wp14:editId="34756E90">
            <wp:simplePos x="0" y="0"/>
            <wp:positionH relativeFrom="column">
              <wp:posOffset>-128270</wp:posOffset>
            </wp:positionH>
            <wp:positionV relativeFrom="paragraph">
              <wp:posOffset>285115</wp:posOffset>
            </wp:positionV>
            <wp:extent cx="290830" cy="172720"/>
            <wp:effectExtent l="0" t="0" r="0" b="0"/>
            <wp:wrapNone/>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830" cy="172720"/>
                    </a:xfrm>
                    <a:prstGeom prst="rect">
                      <a:avLst/>
                    </a:prstGeom>
                    <a:noFill/>
                    <a:ln w="9525">
                      <a:noFill/>
                      <a:miter lim="800000"/>
                      <a:headEnd/>
                      <a:tailEnd/>
                    </a:ln>
                  </pic:spPr>
                </pic:pic>
              </a:graphicData>
            </a:graphic>
            <wp14:sizeRelV relativeFrom="margin">
              <wp14:pctHeight>0</wp14:pctHeight>
            </wp14:sizeRelV>
          </wp:anchor>
        </w:drawing>
      </w:r>
    </w:p>
    <w:p w14:paraId="1A877A45" w14:textId="77777777" w:rsidR="001B054A" w:rsidRPr="00594F1A" w:rsidRDefault="001B054A" w:rsidP="001B054A">
      <w:pPr>
        <w:spacing w:after="200"/>
        <w:rPr>
          <w:rFonts w:ascii="Calibri" w:eastAsia="Calibri" w:hAnsi="Calibri" w:cs="Times New Roman"/>
          <w:lang w:val="en-US"/>
        </w:rPr>
      </w:pPr>
      <w:r w:rsidRPr="00594F1A">
        <w:rPr>
          <w:rFonts w:ascii="Calibri" w:eastAsia="Calibri" w:hAnsi="Calibri" w:cs="Times New Roman"/>
          <w:noProof/>
          <w:lang w:val="en-GB" w:eastAsia="en-GB"/>
        </w:rPr>
        <w:drawing>
          <wp:anchor distT="0" distB="0" distL="114300" distR="114300" simplePos="0" relativeHeight="251731968" behindDoc="0" locked="0" layoutInCell="1" allowOverlap="1" wp14:anchorId="181F6760" wp14:editId="07CD9848">
            <wp:simplePos x="0" y="0"/>
            <wp:positionH relativeFrom="column">
              <wp:posOffset>3395980</wp:posOffset>
            </wp:positionH>
            <wp:positionV relativeFrom="paragraph">
              <wp:posOffset>327660</wp:posOffset>
            </wp:positionV>
            <wp:extent cx="240665" cy="146050"/>
            <wp:effectExtent l="0" t="0" r="6985" b="6350"/>
            <wp:wrapNone/>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65" cy="146050"/>
                    </a:xfrm>
                    <a:prstGeom prst="rect">
                      <a:avLst/>
                    </a:prstGeom>
                    <a:noFill/>
                    <a:ln w="9525">
                      <a:noFill/>
                      <a:miter lim="800000"/>
                      <a:headEnd/>
                      <a:tailEnd/>
                    </a:ln>
                  </pic:spPr>
                </pic:pic>
              </a:graphicData>
            </a:graphic>
            <wp14:sizeRelV relativeFrom="margin">
              <wp14:pctHeight>0</wp14:pctHeight>
            </wp14:sizeRelV>
          </wp:anchor>
        </w:drawing>
      </w:r>
      <w:r w:rsidRPr="00594F1A">
        <w:rPr>
          <w:rFonts w:ascii="Calibri" w:eastAsia="Calibri" w:hAnsi="Calibri" w:cs="Times New Roman"/>
          <w:noProof/>
          <w:lang w:val="en-GB" w:eastAsia="en-GB"/>
        </w:rPr>
        <w:drawing>
          <wp:anchor distT="0" distB="0" distL="114300" distR="114300" simplePos="0" relativeHeight="251730944" behindDoc="0" locked="0" layoutInCell="1" allowOverlap="1" wp14:anchorId="7557C3CA" wp14:editId="42FF2115">
            <wp:simplePos x="0" y="0"/>
            <wp:positionH relativeFrom="column">
              <wp:posOffset>2091055</wp:posOffset>
            </wp:positionH>
            <wp:positionV relativeFrom="paragraph">
              <wp:posOffset>323850</wp:posOffset>
            </wp:positionV>
            <wp:extent cx="276225" cy="155575"/>
            <wp:effectExtent l="0" t="0" r="9525" b="0"/>
            <wp:wrapNone/>
            <wp:docPr id="2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225" cy="155575"/>
                    </a:xfrm>
                    <a:prstGeom prst="rect">
                      <a:avLst/>
                    </a:prstGeom>
                    <a:noFill/>
                    <a:ln w="9525">
                      <a:noFill/>
                      <a:miter lim="800000"/>
                      <a:headEnd/>
                      <a:tailEnd/>
                    </a:ln>
                  </pic:spPr>
                </pic:pic>
              </a:graphicData>
            </a:graphic>
            <wp14:sizeRelV relativeFrom="margin">
              <wp14:pctHeight>0</wp14:pctHeight>
            </wp14:sizeRelV>
          </wp:anchor>
        </w:drawing>
      </w:r>
      <w:r w:rsidRPr="00594F1A">
        <w:rPr>
          <w:rFonts w:ascii="Calibri" w:eastAsia="Calibri" w:hAnsi="Calibri" w:cs="Times New Roman"/>
          <w:noProof/>
          <w:lang w:val="en-GB" w:eastAsia="en-GB"/>
        </w:rPr>
        <w:drawing>
          <wp:anchor distT="0" distB="0" distL="114300" distR="114300" simplePos="0" relativeHeight="251728896" behindDoc="0" locked="0" layoutInCell="1" allowOverlap="1" wp14:anchorId="50A4F07B" wp14:editId="62AA6DF5">
            <wp:simplePos x="0" y="0"/>
            <wp:positionH relativeFrom="margin">
              <wp:posOffset>3367088</wp:posOffset>
            </wp:positionH>
            <wp:positionV relativeFrom="paragraph">
              <wp:posOffset>5715</wp:posOffset>
            </wp:positionV>
            <wp:extent cx="291465" cy="136525"/>
            <wp:effectExtent l="0" t="0" r="0" b="0"/>
            <wp:wrapNone/>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 cy="136525"/>
                    </a:xfrm>
                    <a:prstGeom prst="rect">
                      <a:avLst/>
                    </a:prstGeom>
                    <a:noFill/>
                    <a:ln w="9525">
                      <a:noFill/>
                      <a:miter lim="800000"/>
                      <a:headEnd/>
                      <a:tailEnd/>
                    </a:ln>
                  </pic:spPr>
                </pic:pic>
              </a:graphicData>
            </a:graphic>
          </wp:anchor>
        </w:drawing>
      </w:r>
      <w:r w:rsidRPr="00594F1A">
        <w:rPr>
          <w:rFonts w:ascii="Calibri" w:eastAsia="Calibri" w:hAnsi="Calibri" w:cs="Times New Roman"/>
          <w:noProof/>
          <w:lang w:val="en-GB" w:eastAsia="en-GB"/>
        </w:rPr>
        <w:drawing>
          <wp:anchor distT="0" distB="0" distL="114300" distR="114300" simplePos="0" relativeHeight="251727872" behindDoc="0" locked="0" layoutInCell="1" allowOverlap="1" wp14:anchorId="3F493096" wp14:editId="75D9C980">
            <wp:simplePos x="0" y="0"/>
            <wp:positionH relativeFrom="column">
              <wp:posOffset>2090420</wp:posOffset>
            </wp:positionH>
            <wp:positionV relativeFrom="paragraph">
              <wp:posOffset>7620</wp:posOffset>
            </wp:positionV>
            <wp:extent cx="264160" cy="153670"/>
            <wp:effectExtent l="0" t="0" r="2540" b="0"/>
            <wp:wrapNone/>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160" cy="153670"/>
                    </a:xfrm>
                    <a:prstGeom prst="rect">
                      <a:avLst/>
                    </a:prstGeom>
                    <a:noFill/>
                    <a:ln w="9525">
                      <a:noFill/>
                      <a:miter lim="800000"/>
                      <a:headEnd/>
                      <a:tailEnd/>
                    </a:ln>
                  </pic:spPr>
                </pic:pic>
              </a:graphicData>
            </a:graphic>
          </wp:anchor>
        </w:drawing>
      </w:r>
      <w:r w:rsidRPr="00594F1A">
        <w:rPr>
          <w:rFonts w:ascii="Calibri" w:eastAsia="Calibri" w:hAnsi="Calibri" w:cs="Times New Roman"/>
          <w:noProof/>
          <w:lang w:val="en-GB" w:eastAsia="en-GB"/>
        </w:rPr>
        <w:drawing>
          <wp:anchor distT="0" distB="0" distL="114300" distR="114300" simplePos="0" relativeHeight="251729920" behindDoc="0" locked="0" layoutInCell="1" allowOverlap="1" wp14:anchorId="3F1419A1" wp14:editId="0127FF26">
            <wp:simplePos x="0" y="0"/>
            <wp:positionH relativeFrom="leftMargin">
              <wp:posOffset>771525</wp:posOffset>
            </wp:positionH>
            <wp:positionV relativeFrom="paragraph">
              <wp:posOffset>313055</wp:posOffset>
            </wp:positionV>
            <wp:extent cx="295275" cy="165100"/>
            <wp:effectExtent l="0" t="0" r="952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 cy="165100"/>
                    </a:xfrm>
                    <a:prstGeom prst="rect">
                      <a:avLst/>
                    </a:prstGeom>
                    <a:noFill/>
                    <a:ln>
                      <a:noFill/>
                    </a:ln>
                  </pic:spPr>
                </pic:pic>
              </a:graphicData>
            </a:graphic>
            <wp14:sizeRelV relativeFrom="margin">
              <wp14:pctHeight>0</wp14:pctHeight>
            </wp14:sizeRelV>
          </wp:anchor>
        </w:drawing>
      </w:r>
      <w:r w:rsidRPr="00594F1A">
        <w:rPr>
          <w:rFonts w:ascii="Calibri" w:eastAsia="Calibri" w:hAnsi="Calibri" w:cs="Times New Roman"/>
          <w:lang w:val="en-US"/>
        </w:rPr>
        <w:t xml:space="preserve">        Member of a political party                      Voting                                Standing as a candidate in elections </w:t>
      </w:r>
    </w:p>
    <w:p w14:paraId="5A6A6B60" w14:textId="77777777" w:rsidR="001B054A" w:rsidRPr="00594F1A" w:rsidRDefault="001B054A" w:rsidP="001B054A">
      <w:pPr>
        <w:spacing w:after="200"/>
        <w:rPr>
          <w:rFonts w:ascii="Calibri" w:eastAsia="Calibri" w:hAnsi="Calibri" w:cs="Times New Roman"/>
          <w:lang w:val="en-US"/>
        </w:rPr>
      </w:pPr>
      <w:r w:rsidRPr="00594F1A">
        <w:rPr>
          <w:rFonts w:ascii="Calibri" w:eastAsia="Calibri" w:hAnsi="Calibri" w:cs="Times New Roman"/>
          <w:noProof/>
          <w:lang w:val="en-GB" w:eastAsia="en-GB"/>
        </w:rPr>
        <w:drawing>
          <wp:anchor distT="0" distB="0" distL="114300" distR="114300" simplePos="0" relativeHeight="251732992" behindDoc="0" locked="0" layoutInCell="1" allowOverlap="1" wp14:anchorId="7673F71E" wp14:editId="59DC4172">
            <wp:simplePos x="0" y="0"/>
            <wp:positionH relativeFrom="column">
              <wp:posOffset>-99695</wp:posOffset>
            </wp:positionH>
            <wp:positionV relativeFrom="paragraph">
              <wp:posOffset>347345</wp:posOffset>
            </wp:positionV>
            <wp:extent cx="238125" cy="123825"/>
            <wp:effectExtent l="0" t="0" r="952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14:sizeRelV relativeFrom="margin">
              <wp14:pctHeight>0</wp14:pctHeight>
            </wp14:sizeRelV>
          </wp:anchor>
        </w:drawing>
      </w:r>
      <w:r w:rsidRPr="00594F1A">
        <w:rPr>
          <w:rFonts w:ascii="Calibri" w:eastAsia="Calibri" w:hAnsi="Calibri" w:cs="Times New Roman"/>
          <w:lang w:val="en-US"/>
        </w:rPr>
        <w:t xml:space="preserve">        Participating in demonstrations            Civic activity                     I am not politically or civically active                    </w:t>
      </w:r>
    </w:p>
    <w:p w14:paraId="3FA63890" w14:textId="77777777" w:rsidR="001B054A" w:rsidRPr="00ED5EAA" w:rsidRDefault="001B054A" w:rsidP="001B054A">
      <w:pPr>
        <w:rPr>
          <w:rFonts w:eastAsia="Calibri" w:cs="Times New Roman"/>
          <w:lang w:val="en-GB"/>
        </w:rPr>
      </w:pPr>
      <w:r w:rsidRPr="00594F1A">
        <w:rPr>
          <w:rFonts w:eastAsia="Calibri" w:cs="Times New Roman"/>
          <w:lang w:val="en-GB"/>
        </w:rPr>
        <w:t xml:space="preserve">        Other</w:t>
      </w:r>
    </w:p>
    <w:p w14:paraId="66D4BB5C" w14:textId="77777777" w:rsidR="001B054A" w:rsidRPr="001B054A" w:rsidRDefault="00ED5EAA" w:rsidP="00ED5EAA">
      <w:pPr>
        <w:jc w:val="center"/>
        <w:rPr>
          <w:lang w:val="en-GB"/>
        </w:rPr>
      </w:pPr>
      <w:r>
        <w:rPr>
          <w:noProof/>
          <w:lang w:val="en-GB" w:eastAsia="en-GB"/>
        </w:rPr>
        <w:lastRenderedPageBreak/>
        <w:drawing>
          <wp:inline distT="0" distB="0" distL="0" distR="0" wp14:anchorId="71C7880E" wp14:editId="0EBB7288">
            <wp:extent cx="5727700" cy="1994904"/>
            <wp:effectExtent l="19050" t="19050" r="2540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727700" cy="1994904"/>
                    </a:xfrm>
                    <a:prstGeom prst="rect">
                      <a:avLst/>
                    </a:prstGeom>
                    <a:noFill/>
                    <a:ln w="9525">
                      <a:solidFill>
                        <a:schemeClr val="tx1"/>
                      </a:solidFill>
                      <a:miter lim="800000"/>
                      <a:headEnd/>
                      <a:tailEnd/>
                    </a:ln>
                  </pic:spPr>
                </pic:pic>
              </a:graphicData>
            </a:graphic>
          </wp:inline>
        </w:drawing>
      </w:r>
    </w:p>
    <w:p w14:paraId="0A24AA77" w14:textId="77777777" w:rsidR="001B054A" w:rsidRDefault="001B054A">
      <w:pPr>
        <w:spacing w:before="0" w:after="200"/>
        <w:jc w:val="left"/>
        <w:rPr>
          <w:lang w:val="en-GB"/>
        </w:rPr>
      </w:pPr>
      <w:r>
        <w:rPr>
          <w:lang w:val="en-GB"/>
        </w:rPr>
        <w:br w:type="page"/>
      </w:r>
    </w:p>
    <w:p w14:paraId="3BAC5C3D" w14:textId="16B0CA24" w:rsidR="00EC5E9E" w:rsidRPr="00EC5E9E" w:rsidRDefault="00EC5E9E" w:rsidP="00EC5E9E">
      <w:pPr>
        <w:pStyle w:val="Heading2"/>
        <w:rPr>
          <w:rFonts w:eastAsia="Times New Roman"/>
          <w:lang w:val="en-GB"/>
        </w:rPr>
      </w:pPr>
      <w:bookmarkStart w:id="36" w:name="_Toc504133579"/>
      <w:r w:rsidRPr="00EC5E9E">
        <w:rPr>
          <w:rFonts w:eastAsia="Times New Roman"/>
          <w:lang w:val="en-GB"/>
        </w:rPr>
        <w:lastRenderedPageBreak/>
        <w:t>ACT for Free Movement</w:t>
      </w:r>
      <w:bookmarkEnd w:id="36"/>
    </w:p>
    <w:p w14:paraId="5E5B7529" w14:textId="61262149" w:rsidR="00EC5E9E" w:rsidRPr="00277F1D" w:rsidRDefault="00EC5E9E" w:rsidP="00277F1D">
      <w:pPr>
        <w:shd w:val="clear" w:color="auto" w:fill="FFFFFF"/>
        <w:spacing w:before="0" w:after="0"/>
        <w:textAlignment w:val="baseline"/>
        <w:rPr>
          <w:rFonts w:eastAsia="Times New Roman" w:cs="Times New Roman"/>
          <w:color w:val="404040" w:themeColor="text1" w:themeTint="BF"/>
          <w:lang w:val="en-US" w:eastAsia="fr-BE"/>
        </w:rPr>
      </w:pPr>
      <w:r w:rsidRPr="00277F1D">
        <w:rPr>
          <w:rFonts w:eastAsia="Times New Roman" w:cs="Times New Roman"/>
          <w:color w:val="404040" w:themeColor="text1" w:themeTint="BF"/>
          <w:lang w:val="en-US" w:eastAsia="fr-BE"/>
        </w:rPr>
        <w:t xml:space="preserve">This project is supported by the European </w:t>
      </w:r>
      <w:proofErr w:type="spellStart"/>
      <w:r w:rsidRPr="00277F1D">
        <w:rPr>
          <w:rFonts w:eastAsia="Times New Roman" w:cs="Times New Roman"/>
          <w:color w:val="404040" w:themeColor="text1" w:themeTint="BF"/>
          <w:lang w:val="en-US" w:eastAsia="fr-BE"/>
        </w:rPr>
        <w:t>Programme</w:t>
      </w:r>
      <w:proofErr w:type="spellEnd"/>
      <w:r w:rsidRPr="00277F1D">
        <w:rPr>
          <w:rFonts w:eastAsia="Times New Roman" w:cs="Times New Roman"/>
          <w:color w:val="404040" w:themeColor="text1" w:themeTint="BF"/>
          <w:lang w:val="en-US" w:eastAsia="fr-BE"/>
        </w:rPr>
        <w:t xml:space="preserve"> for Integration and Migration (EPIM), a collaborative initiative of the Network of European Foundations, and is led by ECAS in partnership with: </w:t>
      </w:r>
      <w:hyperlink r:id="rId59" w:tgtFrame="_blank" w:history="1">
        <w:r w:rsidRPr="00277F1D">
          <w:rPr>
            <w:rFonts w:eastAsia="Times New Roman" w:cs="Times New Roman"/>
            <w:color w:val="404040" w:themeColor="text1" w:themeTint="BF"/>
            <w:u w:val="single"/>
            <w:bdr w:val="none" w:sz="0" w:space="0" w:color="auto" w:frame="1"/>
            <w:lang w:val="en-US" w:eastAsia="fr-BE"/>
          </w:rPr>
          <w:t>European Alternatives (EA)</w:t>
        </w:r>
      </w:hyperlink>
      <w:r w:rsidRPr="00277F1D">
        <w:rPr>
          <w:rFonts w:eastAsia="Times New Roman" w:cs="Times New Roman"/>
          <w:color w:val="404040" w:themeColor="text1" w:themeTint="BF"/>
          <w:lang w:val="en-US" w:eastAsia="fr-BE"/>
        </w:rPr>
        <w:t xml:space="preserve">, UK, </w:t>
      </w:r>
      <w:hyperlink r:id="rId60" w:tgtFrame="_blank" w:history="1">
        <w:r w:rsidRPr="00277F1D">
          <w:rPr>
            <w:rFonts w:eastAsia="Times New Roman" w:cs="Times New Roman"/>
            <w:color w:val="404040" w:themeColor="text1" w:themeTint="BF"/>
            <w:u w:val="single"/>
            <w:bdr w:val="none" w:sz="0" w:space="0" w:color="auto" w:frame="1"/>
            <w:lang w:val="en-US" w:eastAsia="fr-BE"/>
          </w:rPr>
          <w:t>Gothenburg Rescue Mission (GRM)</w:t>
        </w:r>
      </w:hyperlink>
      <w:r w:rsidRPr="00277F1D">
        <w:rPr>
          <w:rFonts w:eastAsia="Times New Roman" w:cs="Times New Roman"/>
          <w:color w:val="404040" w:themeColor="text1" w:themeTint="BF"/>
          <w:lang w:val="en-US" w:eastAsia="fr-BE"/>
        </w:rPr>
        <w:t xml:space="preserve">, Sweden, </w:t>
      </w:r>
      <w:hyperlink r:id="rId61" w:tgtFrame="_blank" w:history="1">
        <w:r w:rsidRPr="00277F1D">
          <w:rPr>
            <w:rFonts w:eastAsia="Times New Roman" w:cs="Times New Roman"/>
            <w:color w:val="404040" w:themeColor="text1" w:themeTint="BF"/>
            <w:u w:val="single"/>
            <w:bdr w:val="none" w:sz="0" w:space="0" w:color="auto" w:frame="1"/>
            <w:lang w:val="en-US" w:eastAsia="fr-BE"/>
          </w:rPr>
          <w:t>EU Rights Clinic (EURC)</w:t>
        </w:r>
      </w:hyperlink>
      <w:r w:rsidRPr="00277F1D">
        <w:rPr>
          <w:rFonts w:eastAsia="Times New Roman" w:cs="Times New Roman"/>
          <w:color w:val="404040" w:themeColor="text1" w:themeTint="BF"/>
          <w:lang w:val="en-US" w:eastAsia="fr-BE"/>
        </w:rPr>
        <w:t xml:space="preserve">, Belgium, </w:t>
      </w:r>
      <w:hyperlink r:id="rId62" w:tgtFrame="_blank" w:history="1">
        <w:proofErr w:type="spellStart"/>
        <w:r w:rsidRPr="00277F1D">
          <w:rPr>
            <w:rFonts w:eastAsia="Times New Roman" w:cs="Times New Roman"/>
            <w:color w:val="404040" w:themeColor="text1" w:themeTint="BF"/>
            <w:u w:val="single"/>
            <w:bdr w:val="none" w:sz="0" w:space="0" w:color="auto" w:frame="1"/>
            <w:lang w:val="en-US" w:eastAsia="fr-BE"/>
          </w:rPr>
          <w:t>Krytyka</w:t>
        </w:r>
        <w:proofErr w:type="spellEnd"/>
        <w:r w:rsidRPr="00277F1D">
          <w:rPr>
            <w:rFonts w:eastAsia="Times New Roman" w:cs="Times New Roman"/>
            <w:color w:val="404040" w:themeColor="text1" w:themeTint="BF"/>
            <w:u w:val="single"/>
            <w:bdr w:val="none" w:sz="0" w:space="0" w:color="auto" w:frame="1"/>
            <w:lang w:val="en-US" w:eastAsia="fr-BE"/>
          </w:rPr>
          <w:t xml:space="preserve"> </w:t>
        </w:r>
        <w:proofErr w:type="spellStart"/>
        <w:r w:rsidRPr="00277F1D">
          <w:rPr>
            <w:rFonts w:eastAsia="Times New Roman" w:cs="Times New Roman"/>
            <w:color w:val="404040" w:themeColor="text1" w:themeTint="BF"/>
            <w:u w:val="single"/>
            <w:bdr w:val="none" w:sz="0" w:space="0" w:color="auto" w:frame="1"/>
            <w:lang w:val="en-US" w:eastAsia="fr-BE"/>
          </w:rPr>
          <w:t>Polityczna</w:t>
        </w:r>
        <w:proofErr w:type="spellEnd"/>
        <w:r w:rsidRPr="00277F1D">
          <w:rPr>
            <w:rFonts w:eastAsia="Times New Roman" w:cs="Times New Roman"/>
            <w:color w:val="404040" w:themeColor="text1" w:themeTint="BF"/>
            <w:u w:val="single"/>
            <w:bdr w:val="none" w:sz="0" w:space="0" w:color="auto" w:frame="1"/>
            <w:lang w:val="en-US" w:eastAsia="fr-BE"/>
          </w:rPr>
          <w:t xml:space="preserve"> (KP)</w:t>
        </w:r>
      </w:hyperlink>
      <w:r w:rsidRPr="00277F1D">
        <w:rPr>
          <w:rFonts w:eastAsia="Times New Roman" w:cs="Times New Roman"/>
          <w:color w:val="404040" w:themeColor="text1" w:themeTint="BF"/>
          <w:lang w:val="en-US" w:eastAsia="fr-BE"/>
        </w:rPr>
        <w:t>, Poland</w:t>
      </w:r>
      <w:r w:rsidR="00A17341" w:rsidRPr="00277F1D">
        <w:rPr>
          <w:rFonts w:eastAsia="Times New Roman" w:cs="Times New Roman"/>
          <w:color w:val="404040" w:themeColor="text1" w:themeTint="BF"/>
          <w:lang w:val="en-US" w:eastAsia="fr-BE"/>
        </w:rPr>
        <w:t>,</w:t>
      </w:r>
      <w:r w:rsidRPr="00277F1D">
        <w:rPr>
          <w:rFonts w:eastAsia="Times New Roman" w:cs="Times New Roman"/>
          <w:color w:val="404040" w:themeColor="text1" w:themeTint="BF"/>
          <w:lang w:val="en-US" w:eastAsia="fr-BE"/>
        </w:rPr>
        <w:t xml:space="preserve"> and the </w:t>
      </w:r>
      <w:hyperlink r:id="rId63" w:tgtFrame="_blank" w:history="1">
        <w:r w:rsidRPr="00277F1D">
          <w:rPr>
            <w:rFonts w:eastAsia="Times New Roman" w:cs="Times New Roman"/>
            <w:color w:val="404040" w:themeColor="text1" w:themeTint="BF"/>
            <w:u w:val="single"/>
            <w:bdr w:val="none" w:sz="0" w:space="0" w:color="auto" w:frame="1"/>
            <w:lang w:val="en-US" w:eastAsia="fr-BE"/>
          </w:rPr>
          <w:t>Good Lobby (GL)</w:t>
        </w:r>
      </w:hyperlink>
      <w:r w:rsidRPr="00277F1D">
        <w:rPr>
          <w:rFonts w:eastAsia="Times New Roman" w:cs="Times New Roman"/>
          <w:color w:val="404040" w:themeColor="text1" w:themeTint="BF"/>
          <w:lang w:val="en-US" w:eastAsia="fr-BE"/>
        </w:rPr>
        <w:t>, Belgium.</w:t>
      </w:r>
    </w:p>
    <w:p w14:paraId="17BD6AD1" w14:textId="77777777" w:rsidR="00277F1D" w:rsidRPr="00277F1D" w:rsidRDefault="00277F1D" w:rsidP="00277F1D">
      <w:pPr>
        <w:shd w:val="clear" w:color="auto" w:fill="FFFFFF"/>
        <w:spacing w:before="0" w:after="0"/>
        <w:textAlignment w:val="baseline"/>
        <w:rPr>
          <w:rFonts w:eastAsia="Times New Roman" w:cs="Times New Roman"/>
          <w:color w:val="404040" w:themeColor="text1" w:themeTint="BF"/>
          <w:lang w:val="en-US" w:eastAsia="fr-BE"/>
        </w:rPr>
      </w:pPr>
    </w:p>
    <w:p w14:paraId="75AAA066" w14:textId="0633E36C" w:rsidR="00EC5E9E" w:rsidRPr="00277F1D" w:rsidRDefault="00EC5E9E" w:rsidP="00277F1D">
      <w:pPr>
        <w:shd w:val="clear" w:color="auto" w:fill="FFFFFF"/>
        <w:spacing w:before="0" w:after="0"/>
        <w:textAlignment w:val="baseline"/>
        <w:rPr>
          <w:rFonts w:eastAsia="Times New Roman" w:cs="Times New Roman"/>
          <w:color w:val="404040" w:themeColor="text1" w:themeTint="BF"/>
          <w:lang w:val="en-US" w:eastAsia="fr-BE"/>
        </w:rPr>
      </w:pPr>
      <w:r w:rsidRPr="00277F1D">
        <w:rPr>
          <w:rFonts w:eastAsia="Times New Roman" w:cs="Times New Roman"/>
          <w:b/>
          <w:bCs/>
          <w:color w:val="404040" w:themeColor="text1" w:themeTint="BF"/>
          <w:bdr w:val="none" w:sz="0" w:space="0" w:color="auto" w:frame="1"/>
          <w:lang w:val="en-US" w:eastAsia="fr-BE"/>
        </w:rPr>
        <w:t>ACT for Free Movement </w:t>
      </w:r>
      <w:r w:rsidRPr="00277F1D">
        <w:rPr>
          <w:rFonts w:eastAsia="Times New Roman" w:cs="Times New Roman"/>
          <w:color w:val="404040" w:themeColor="text1" w:themeTint="BF"/>
          <w:lang w:val="en-US" w:eastAsia="fr-BE"/>
        </w:rPr>
        <w:t>aims to establish permanent direct advocacy in Brussels and provide support, resources and training to citizens throughout Europe to take action to counter the trend towards a restrictive interpretation of the </w:t>
      </w:r>
      <w:hyperlink r:id="rId64" w:tgtFrame="_blank" w:history="1">
        <w:r w:rsidRPr="00277F1D">
          <w:rPr>
            <w:rFonts w:eastAsia="Times New Roman" w:cs="Times New Roman"/>
            <w:color w:val="404040" w:themeColor="text1" w:themeTint="BF"/>
            <w:u w:val="single"/>
            <w:bdr w:val="none" w:sz="0" w:space="0" w:color="auto" w:frame="1"/>
            <w:lang w:val="en-US" w:eastAsia="fr-BE"/>
          </w:rPr>
          <w:t>EU Citizenship Directive</w:t>
        </w:r>
      </w:hyperlink>
      <w:r w:rsidR="00A17341" w:rsidRPr="00277F1D">
        <w:rPr>
          <w:color w:val="404040" w:themeColor="text1" w:themeTint="BF"/>
        </w:rPr>
        <w:t xml:space="preserve"> </w:t>
      </w:r>
      <w:r w:rsidRPr="00277F1D">
        <w:rPr>
          <w:rFonts w:eastAsia="Times New Roman" w:cs="Times New Roman"/>
          <w:color w:val="404040" w:themeColor="text1" w:themeTint="BF"/>
          <w:lang w:val="en-US" w:eastAsia="fr-BE"/>
        </w:rPr>
        <w:t xml:space="preserve">(2004/38/EC). Its final objective is to increase the </w:t>
      </w:r>
      <w:proofErr w:type="gramStart"/>
      <w:r w:rsidRPr="00277F1D">
        <w:rPr>
          <w:rFonts w:eastAsia="Times New Roman" w:cs="Times New Roman"/>
          <w:color w:val="404040" w:themeColor="text1" w:themeTint="BF"/>
          <w:lang w:val="en-US" w:eastAsia="fr-BE"/>
        </w:rPr>
        <w:t>extent</w:t>
      </w:r>
      <w:proofErr w:type="gramEnd"/>
      <w:r w:rsidRPr="00277F1D">
        <w:rPr>
          <w:rFonts w:eastAsia="Times New Roman" w:cs="Times New Roman"/>
          <w:color w:val="404040" w:themeColor="text1" w:themeTint="BF"/>
          <w:lang w:val="en-US" w:eastAsia="fr-BE"/>
        </w:rPr>
        <w:t xml:space="preserve"> to which EU citizens can effectively secure access to</w:t>
      </w:r>
      <w:r w:rsidR="00A17341" w:rsidRPr="00277F1D">
        <w:rPr>
          <w:rFonts w:eastAsia="Times New Roman" w:cs="Times New Roman"/>
          <w:color w:val="404040" w:themeColor="text1" w:themeTint="BF"/>
          <w:lang w:val="en-US" w:eastAsia="fr-BE"/>
        </w:rPr>
        <w:t>,</w:t>
      </w:r>
      <w:r w:rsidRPr="00277F1D">
        <w:rPr>
          <w:rFonts w:eastAsia="Times New Roman" w:cs="Times New Roman"/>
          <w:color w:val="404040" w:themeColor="text1" w:themeTint="BF"/>
          <w:lang w:val="en-US" w:eastAsia="fr-BE"/>
        </w:rPr>
        <w:t xml:space="preserve"> and are aware of</w:t>
      </w:r>
      <w:r w:rsidR="00A17341" w:rsidRPr="00277F1D">
        <w:rPr>
          <w:rFonts w:eastAsia="Times New Roman" w:cs="Times New Roman"/>
          <w:color w:val="404040" w:themeColor="text1" w:themeTint="BF"/>
          <w:lang w:val="en-US" w:eastAsia="fr-BE"/>
        </w:rPr>
        <w:t>,</w:t>
      </w:r>
      <w:r w:rsidRPr="00277F1D">
        <w:rPr>
          <w:rFonts w:eastAsia="Times New Roman" w:cs="Times New Roman"/>
          <w:color w:val="404040" w:themeColor="text1" w:themeTint="BF"/>
          <w:lang w:val="en-US" w:eastAsia="fr-BE"/>
        </w:rPr>
        <w:t xml:space="preserve"> their rights and build public awareness and political support for mobile citizen</w:t>
      </w:r>
      <w:r w:rsidR="00A17341" w:rsidRPr="00277F1D">
        <w:rPr>
          <w:rFonts w:eastAsia="Times New Roman" w:cs="Times New Roman"/>
          <w:color w:val="404040" w:themeColor="text1" w:themeTint="BF"/>
          <w:lang w:val="en-US" w:eastAsia="fr-BE"/>
        </w:rPr>
        <w:t>s’</w:t>
      </w:r>
      <w:r w:rsidRPr="00277F1D">
        <w:rPr>
          <w:rFonts w:eastAsia="Times New Roman" w:cs="Times New Roman"/>
          <w:color w:val="404040" w:themeColor="text1" w:themeTint="BF"/>
          <w:lang w:val="en-US" w:eastAsia="fr-BE"/>
        </w:rPr>
        <w:t xml:space="preserve"> rights. To achieve this, a multilevel strategy was deployed</w:t>
      </w:r>
      <w:r w:rsidR="00A17341" w:rsidRPr="00277F1D">
        <w:rPr>
          <w:rFonts w:eastAsia="Times New Roman" w:cs="Times New Roman"/>
          <w:color w:val="404040" w:themeColor="text1" w:themeTint="BF"/>
          <w:lang w:val="en-US" w:eastAsia="fr-BE"/>
        </w:rPr>
        <w:t>,</w:t>
      </w:r>
      <w:r w:rsidRPr="00277F1D">
        <w:rPr>
          <w:rFonts w:eastAsia="Times New Roman" w:cs="Times New Roman"/>
          <w:color w:val="404040" w:themeColor="text1" w:themeTint="BF"/>
          <w:lang w:val="en-US" w:eastAsia="fr-BE"/>
        </w:rPr>
        <w:t xml:space="preserve"> which entails:</w:t>
      </w:r>
    </w:p>
    <w:p w14:paraId="2DD86896" w14:textId="77777777" w:rsidR="00EC5E9E" w:rsidRPr="00277F1D" w:rsidRDefault="00EC5E9E" w:rsidP="00277F1D">
      <w:pPr>
        <w:numPr>
          <w:ilvl w:val="0"/>
          <w:numId w:val="11"/>
        </w:numPr>
        <w:shd w:val="clear" w:color="auto" w:fill="FFFFFF"/>
        <w:spacing w:before="0" w:after="0"/>
        <w:ind w:left="450"/>
        <w:textAlignment w:val="baseline"/>
        <w:rPr>
          <w:rFonts w:eastAsia="Times New Roman" w:cs="Times New Roman"/>
          <w:color w:val="404040" w:themeColor="text1" w:themeTint="BF"/>
          <w:lang w:val="en-US" w:eastAsia="fr-BE"/>
        </w:rPr>
      </w:pPr>
      <w:r w:rsidRPr="00277F1D">
        <w:rPr>
          <w:rFonts w:eastAsia="Times New Roman" w:cs="Times New Roman"/>
          <w:color w:val="404040" w:themeColor="text1" w:themeTint="BF"/>
          <w:lang w:val="en-US" w:eastAsia="fr-BE"/>
        </w:rPr>
        <w:t>Research to identify specific problems and to define good practices in free movement of EU citizens;</w:t>
      </w:r>
    </w:p>
    <w:p w14:paraId="6230FBF6" w14:textId="77777777" w:rsidR="00EC5E9E" w:rsidRPr="00277F1D" w:rsidRDefault="00EC5E9E" w:rsidP="00277F1D">
      <w:pPr>
        <w:numPr>
          <w:ilvl w:val="0"/>
          <w:numId w:val="11"/>
        </w:numPr>
        <w:shd w:val="clear" w:color="auto" w:fill="FFFFFF"/>
        <w:spacing w:before="0" w:after="0"/>
        <w:ind w:left="450"/>
        <w:textAlignment w:val="baseline"/>
        <w:rPr>
          <w:rFonts w:eastAsia="Times New Roman" w:cs="Times New Roman"/>
          <w:color w:val="404040" w:themeColor="text1" w:themeTint="BF"/>
          <w:lang w:val="en-US" w:eastAsia="fr-BE"/>
        </w:rPr>
      </w:pPr>
      <w:r w:rsidRPr="00277F1D">
        <w:rPr>
          <w:rFonts w:eastAsia="Times New Roman" w:cs="Times New Roman"/>
          <w:color w:val="404040" w:themeColor="text1" w:themeTint="BF"/>
          <w:lang w:val="en-US" w:eastAsia="fr-BE"/>
        </w:rPr>
        <w:t>EU-level advocacy through complaints to the European Commission and petitions to the European Parliament as well as submissions in the REFIT platform;</w:t>
      </w:r>
    </w:p>
    <w:p w14:paraId="0C3EF26C" w14:textId="0FA862EE" w:rsidR="00EC5E9E" w:rsidRPr="00277F1D" w:rsidRDefault="00EC5E9E" w:rsidP="00277F1D">
      <w:pPr>
        <w:numPr>
          <w:ilvl w:val="0"/>
          <w:numId w:val="11"/>
        </w:numPr>
        <w:shd w:val="clear" w:color="auto" w:fill="FFFFFF"/>
        <w:spacing w:before="0" w:after="0"/>
        <w:ind w:left="450"/>
        <w:textAlignment w:val="baseline"/>
        <w:rPr>
          <w:rFonts w:eastAsia="Times New Roman" w:cs="Times New Roman"/>
          <w:color w:val="404040" w:themeColor="text1" w:themeTint="BF"/>
          <w:lang w:val="en-US" w:eastAsia="fr-BE"/>
        </w:rPr>
      </w:pPr>
      <w:r w:rsidRPr="00277F1D">
        <w:rPr>
          <w:rFonts w:eastAsia="Times New Roman" w:cs="Times New Roman"/>
          <w:color w:val="404040" w:themeColor="text1" w:themeTint="BF"/>
          <w:lang w:val="en-US" w:eastAsia="fr-BE"/>
        </w:rPr>
        <w:t>Training of free movement activists during workshops in Poland, Italy, Spain, Sweden and the UK</w:t>
      </w:r>
      <w:r w:rsidR="00A17341" w:rsidRPr="00277F1D">
        <w:rPr>
          <w:rFonts w:eastAsia="Times New Roman" w:cs="Times New Roman"/>
          <w:color w:val="404040" w:themeColor="text1" w:themeTint="BF"/>
          <w:lang w:val="en-US" w:eastAsia="fr-BE"/>
        </w:rPr>
        <w:t>,</w:t>
      </w:r>
      <w:r w:rsidRPr="00277F1D">
        <w:rPr>
          <w:rFonts w:eastAsia="Times New Roman" w:cs="Times New Roman"/>
          <w:color w:val="404040" w:themeColor="text1" w:themeTint="BF"/>
          <w:lang w:val="en-US" w:eastAsia="fr-BE"/>
        </w:rPr>
        <w:t xml:space="preserve"> and providing support to their grassroot</w:t>
      </w:r>
      <w:r w:rsidR="00A17341" w:rsidRPr="00277F1D">
        <w:rPr>
          <w:rFonts w:eastAsia="Times New Roman" w:cs="Times New Roman"/>
          <w:color w:val="404040" w:themeColor="text1" w:themeTint="BF"/>
          <w:lang w:val="en-US" w:eastAsia="fr-BE"/>
        </w:rPr>
        <w:t>s</w:t>
      </w:r>
      <w:r w:rsidRPr="00277F1D">
        <w:rPr>
          <w:rFonts w:eastAsia="Times New Roman" w:cs="Times New Roman"/>
          <w:color w:val="404040" w:themeColor="text1" w:themeTint="BF"/>
          <w:lang w:val="en-US" w:eastAsia="fr-BE"/>
        </w:rPr>
        <w:t xml:space="preserve"> campaigns on mobile citizens’ rights.</w:t>
      </w:r>
    </w:p>
    <w:p w14:paraId="00AAB26E" w14:textId="6EFB4365" w:rsidR="00A17341" w:rsidRPr="00277F1D" w:rsidRDefault="00A17341" w:rsidP="00277F1D">
      <w:pPr>
        <w:shd w:val="clear" w:color="auto" w:fill="FFFFFF"/>
        <w:spacing w:before="0" w:after="0"/>
        <w:textAlignment w:val="baseline"/>
        <w:rPr>
          <w:rFonts w:eastAsia="Times New Roman" w:cs="Times New Roman"/>
          <w:color w:val="404040" w:themeColor="text1" w:themeTint="BF"/>
          <w:lang w:val="en-US" w:eastAsia="fr-BE"/>
        </w:rPr>
      </w:pPr>
      <w:r w:rsidRPr="00277F1D">
        <w:rPr>
          <w:rFonts w:eastAsia="Times New Roman" w:cs="Times New Roman"/>
          <w:color w:val="404040" w:themeColor="text1" w:themeTint="BF"/>
          <w:lang w:val="en-US" w:eastAsia="fr-BE"/>
        </w:rPr>
        <w:t>The project began in April 2017 and will finish in October 2018.</w:t>
      </w:r>
    </w:p>
    <w:p w14:paraId="58B7A020" w14:textId="77777777" w:rsidR="00277F1D" w:rsidRDefault="00277F1D" w:rsidP="00277F1D">
      <w:pPr>
        <w:shd w:val="clear" w:color="auto" w:fill="FFFFFF"/>
        <w:spacing w:before="0" w:after="0"/>
        <w:textAlignment w:val="baseline"/>
        <w:rPr>
          <w:rFonts w:eastAsia="Times New Roman" w:cs="Times New Roman"/>
          <w:lang w:val="en-US" w:eastAsia="fr-BE"/>
        </w:rPr>
      </w:pPr>
    </w:p>
    <w:p w14:paraId="648CD9AA" w14:textId="36A56350" w:rsidR="00EC5E9E" w:rsidRPr="00376F66" w:rsidRDefault="00EC5E9E" w:rsidP="00376F66">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37" w:name="_Toc504133580"/>
      <w:r w:rsidRPr="00376F66">
        <w:rPr>
          <w:rFonts w:ascii="Calibri" w:eastAsia="Times New Roman" w:hAnsi="Calibri" w:cs="Times New Roman"/>
          <w:b/>
          <w:bCs/>
          <w:color w:val="1F497D"/>
          <w:lang w:val="en-GB"/>
        </w:rPr>
        <w:t>Research</w:t>
      </w:r>
      <w:bookmarkEnd w:id="37"/>
      <w:r w:rsidRPr="00376F66">
        <w:rPr>
          <w:rFonts w:ascii="Calibri" w:eastAsia="Times New Roman" w:hAnsi="Calibri" w:cs="Times New Roman"/>
          <w:b/>
          <w:bCs/>
          <w:color w:val="1F497D"/>
          <w:lang w:val="en-GB"/>
        </w:rPr>
        <w:t xml:space="preserve"> </w:t>
      </w:r>
    </w:p>
    <w:p w14:paraId="0A8733B1" w14:textId="387BFA7B" w:rsidR="00EC5E9E" w:rsidRPr="00277F1D" w:rsidRDefault="00EC5E9E" w:rsidP="00EC5E9E">
      <w:pPr>
        <w:shd w:val="clear" w:color="auto" w:fill="FFFFFF"/>
        <w:spacing w:beforeLines="60" w:before="144" w:afterLines="60" w:after="144"/>
        <w:textAlignment w:val="baseline"/>
        <w:rPr>
          <w:color w:val="404040" w:themeColor="text1" w:themeTint="BF"/>
          <w:lang w:val="en-US"/>
        </w:rPr>
      </w:pPr>
      <w:r w:rsidRPr="00277F1D">
        <w:rPr>
          <w:rFonts w:eastAsia="Times New Roman" w:cs="Times New Roman"/>
          <w:color w:val="404040" w:themeColor="text1" w:themeTint="BF"/>
          <w:lang w:val="en-US" w:eastAsia="fr-BE"/>
        </w:rPr>
        <w:t xml:space="preserve">On the basis of Your Europe Advice cases in </w:t>
      </w:r>
      <w:r w:rsidR="00376F66" w:rsidRPr="00277F1D">
        <w:rPr>
          <w:rFonts w:eastAsia="Times New Roman" w:cs="Times New Roman"/>
          <w:color w:val="404040" w:themeColor="text1" w:themeTint="BF"/>
          <w:lang w:val="en-US" w:eastAsia="fr-BE"/>
        </w:rPr>
        <w:t xml:space="preserve">the </w:t>
      </w:r>
      <w:r w:rsidRPr="00277F1D">
        <w:rPr>
          <w:rFonts w:eastAsia="Times New Roman" w:cs="Times New Roman"/>
          <w:color w:val="404040" w:themeColor="text1" w:themeTint="BF"/>
          <w:lang w:val="en-US" w:eastAsia="fr-BE"/>
        </w:rPr>
        <w:t xml:space="preserve">period from 2015 until 2017, ECAS has </w:t>
      </w:r>
      <w:r w:rsidR="00A17341" w:rsidRPr="00277F1D">
        <w:rPr>
          <w:color w:val="404040" w:themeColor="text1" w:themeTint="BF"/>
          <w:lang w:val="en-US"/>
        </w:rPr>
        <w:t>i</w:t>
      </w:r>
      <w:r w:rsidRPr="00277F1D">
        <w:rPr>
          <w:color w:val="404040" w:themeColor="text1" w:themeTint="BF"/>
          <w:lang w:val="en-US"/>
        </w:rPr>
        <w:t xml:space="preserve">dentified the problems faced by EU mobile citizens in the EU28 and will produce </w:t>
      </w:r>
      <w:r w:rsidR="00A17341" w:rsidRPr="00277F1D">
        <w:rPr>
          <w:color w:val="404040" w:themeColor="text1" w:themeTint="BF"/>
          <w:lang w:val="en-US"/>
        </w:rPr>
        <w:t xml:space="preserve">a study </w:t>
      </w:r>
      <w:r w:rsidRPr="00277F1D">
        <w:rPr>
          <w:color w:val="404040" w:themeColor="text1" w:themeTint="BF"/>
          <w:lang w:val="en-US"/>
        </w:rPr>
        <w:t>in early 2018. The findings should inform any new Communication of the Commissi</w:t>
      </w:r>
      <w:r w:rsidR="00656510" w:rsidRPr="00277F1D">
        <w:rPr>
          <w:color w:val="404040" w:themeColor="text1" w:themeTint="BF"/>
          <w:lang w:val="en-US"/>
        </w:rPr>
        <w:t xml:space="preserve">on on the implementation of the </w:t>
      </w:r>
      <w:hyperlink r:id="rId65" w:history="1">
        <w:r w:rsidRPr="00277F1D">
          <w:rPr>
            <w:rStyle w:val="Hyperlink"/>
            <w:color w:val="404040" w:themeColor="text1" w:themeTint="BF"/>
            <w:bdr w:val="none" w:sz="0" w:space="0" w:color="auto" w:frame="1"/>
            <w:lang w:val="en-US"/>
          </w:rPr>
          <w:t>Citizenship Directive (2004/38/EC)</w:t>
        </w:r>
      </w:hyperlink>
      <w:r w:rsidRPr="00277F1D">
        <w:rPr>
          <w:color w:val="404040" w:themeColor="text1" w:themeTint="BF"/>
          <w:lang w:val="en-US"/>
        </w:rPr>
        <w:t> and the next DG Justice Citizenship Report.</w:t>
      </w:r>
    </w:p>
    <w:p w14:paraId="7FD6B41C" w14:textId="77777777" w:rsidR="00EC5E9E" w:rsidRDefault="00EC5E9E" w:rsidP="00EC5E9E">
      <w:pPr>
        <w:shd w:val="clear" w:color="auto" w:fill="FFFFFF"/>
        <w:spacing w:beforeLines="60" w:before="144" w:afterLines="60" w:after="144"/>
        <w:textAlignment w:val="baseline"/>
        <w:rPr>
          <w:color w:val="404040" w:themeColor="text1" w:themeTint="BF"/>
          <w:lang w:val="en-US"/>
        </w:rPr>
      </w:pPr>
      <w:r w:rsidRPr="00277F1D">
        <w:rPr>
          <w:rFonts w:eastAsia="Times New Roman" w:cs="Times New Roman"/>
          <w:color w:val="404040" w:themeColor="text1" w:themeTint="BF"/>
          <w:lang w:val="en-US" w:eastAsia="fr-BE"/>
        </w:rPr>
        <w:t xml:space="preserve">In parallel, ECAS has started </w:t>
      </w:r>
      <w:r w:rsidRPr="00277F1D">
        <w:rPr>
          <w:color w:val="404040" w:themeColor="text1" w:themeTint="BF"/>
          <w:lang w:val="en-US"/>
        </w:rPr>
        <w:t>identifying good practices in the implementation of the EU Citizenship Directive at national level. The best practices will feed into an </w:t>
      </w:r>
      <w:r w:rsidRPr="00277F1D">
        <w:rPr>
          <w:rStyle w:val="Strong"/>
          <w:color w:val="404040" w:themeColor="text1" w:themeTint="BF"/>
          <w:bdr w:val="none" w:sz="0" w:space="0" w:color="auto" w:frame="1"/>
          <w:lang w:val="en-US"/>
        </w:rPr>
        <w:t>interactive guide</w:t>
      </w:r>
      <w:r w:rsidRPr="00277F1D">
        <w:rPr>
          <w:color w:val="404040" w:themeColor="text1" w:themeTint="BF"/>
          <w:lang w:val="en-US"/>
        </w:rPr>
        <w:t> (accessible both to EU mobile citizens but also EU and national decision-makers). The idea is to look for examples of administrative measures taken by EUMS that successfully addressed identifiable problems with the application of the Directive.</w:t>
      </w:r>
    </w:p>
    <w:p w14:paraId="07450D7D" w14:textId="77777777" w:rsidR="00277F1D" w:rsidRPr="00277F1D" w:rsidRDefault="00277F1D" w:rsidP="00EC5E9E">
      <w:pPr>
        <w:shd w:val="clear" w:color="auto" w:fill="FFFFFF"/>
        <w:spacing w:beforeLines="60" w:before="144" w:afterLines="60" w:after="144"/>
        <w:textAlignment w:val="baseline"/>
        <w:rPr>
          <w:color w:val="404040" w:themeColor="text1" w:themeTint="BF"/>
          <w:lang w:val="en-US"/>
        </w:rPr>
      </w:pPr>
    </w:p>
    <w:p w14:paraId="2CC1ECAD" w14:textId="320169A6" w:rsidR="00EC5E9E" w:rsidRPr="00376F66" w:rsidRDefault="00EC5E9E" w:rsidP="00376F66">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38" w:name="_Toc504133581"/>
      <w:r w:rsidRPr="00376F66">
        <w:rPr>
          <w:rFonts w:ascii="Calibri" w:eastAsia="Times New Roman" w:hAnsi="Calibri" w:cs="Times New Roman"/>
          <w:b/>
          <w:bCs/>
          <w:color w:val="1F497D"/>
          <w:lang w:val="en-GB"/>
        </w:rPr>
        <w:t>Advocacy and complaints</w:t>
      </w:r>
      <w:bookmarkEnd w:id="38"/>
    </w:p>
    <w:p w14:paraId="26A1652B" w14:textId="3939B519" w:rsidR="00EC5E9E" w:rsidRDefault="00EC5E9E" w:rsidP="00277F1D">
      <w:pPr>
        <w:shd w:val="clear" w:color="auto" w:fill="FFFFFF"/>
        <w:spacing w:before="0" w:after="0"/>
        <w:textAlignment w:val="baseline"/>
        <w:rPr>
          <w:lang w:val="en-US"/>
        </w:rPr>
      </w:pPr>
      <w:r>
        <w:rPr>
          <w:lang w:val="en-US"/>
        </w:rPr>
        <w:t>ECAS has actively advocated</w:t>
      </w:r>
      <w:r w:rsidRPr="00563E88">
        <w:rPr>
          <w:lang w:val="en-US"/>
        </w:rPr>
        <w:t xml:space="preserve"> before the European institutions and the EUMS </w:t>
      </w:r>
      <w:r>
        <w:rPr>
          <w:lang w:val="en-US"/>
        </w:rPr>
        <w:t xml:space="preserve">to </w:t>
      </w:r>
      <w:r w:rsidRPr="00563E88">
        <w:rPr>
          <w:lang w:val="en-US"/>
        </w:rPr>
        <w:t>build political will to implement the Citizenship Directive to the maximum, rather than the minimum.</w:t>
      </w:r>
      <w:r>
        <w:rPr>
          <w:lang w:val="en-US"/>
        </w:rPr>
        <w:t xml:space="preserve"> This was achieved primarily through the adoption of a submission by ECAS in the </w:t>
      </w:r>
      <w:r w:rsidRPr="00270D93">
        <w:rPr>
          <w:b/>
          <w:bCs/>
          <w:lang w:val="en-US"/>
        </w:rPr>
        <w:t>Regulatory Fitness and Performance (REFIT) platform</w:t>
      </w:r>
      <w:r>
        <w:rPr>
          <w:lang w:val="en-US"/>
        </w:rPr>
        <w:t>.</w:t>
      </w:r>
    </w:p>
    <w:p w14:paraId="18B2DE91" w14:textId="77777777" w:rsidR="00EC5E9E" w:rsidRDefault="00EC5E9E" w:rsidP="00277F1D">
      <w:pPr>
        <w:shd w:val="clear" w:color="auto" w:fill="FFFFFF"/>
        <w:spacing w:before="0" w:after="0"/>
        <w:textAlignment w:val="baseline"/>
        <w:rPr>
          <w:rFonts w:eastAsia="Times New Roman" w:cs="Times New Roman"/>
          <w:lang w:val="en-US" w:eastAsia="fr-BE"/>
        </w:rPr>
      </w:pPr>
      <w:r w:rsidRPr="00563E88">
        <w:rPr>
          <w:rFonts w:eastAsia="Times New Roman" w:cs="Times New Roman"/>
          <w:lang w:val="en-US" w:eastAsia="fr-BE"/>
        </w:rPr>
        <w:t>On 23 November 2017, Members of the </w:t>
      </w:r>
      <w:hyperlink r:id="rId66" w:tgtFrame="_blank" w:history="1">
        <w:r w:rsidRPr="00563E88">
          <w:rPr>
            <w:rFonts w:eastAsia="Times New Roman" w:cs="Times New Roman"/>
            <w:u w:val="single"/>
            <w:bdr w:val="none" w:sz="0" w:space="0" w:color="auto" w:frame="1"/>
            <w:lang w:val="en-US" w:eastAsia="fr-BE"/>
          </w:rPr>
          <w:t>REFIT Platform</w:t>
        </w:r>
      </w:hyperlink>
      <w:r w:rsidRPr="00563E88">
        <w:rPr>
          <w:rFonts w:eastAsia="Times New Roman" w:cs="Times New Roman"/>
          <w:lang w:val="en-US" w:eastAsia="fr-BE"/>
        </w:rPr>
        <w:t> adopted an </w:t>
      </w:r>
      <w:hyperlink r:id="rId67" w:tgtFrame="_blank" w:history="1">
        <w:r w:rsidRPr="00563E88">
          <w:rPr>
            <w:rFonts w:eastAsia="Times New Roman" w:cs="Times New Roman"/>
            <w:u w:val="single"/>
            <w:bdr w:val="none" w:sz="0" w:space="0" w:color="auto" w:frame="1"/>
            <w:lang w:val="en-US" w:eastAsia="fr-BE"/>
          </w:rPr>
          <w:t>opinion</w:t>
        </w:r>
      </w:hyperlink>
      <w:r w:rsidRPr="00563E88">
        <w:rPr>
          <w:rFonts w:eastAsia="Times New Roman" w:cs="Times New Roman"/>
          <w:lang w:val="en-US" w:eastAsia="fr-BE"/>
        </w:rPr>
        <w:t> recommending the Commission issue a new Communication on Directive 2004/38/EC, which governs the free movement of persons within the EU, with the purpose of overcoming the existing loopholes in the Directive, providing up-to-date guidelines to Member States on its implementation, as well as reflecting the recent and not codified ECJ judgments on free movement rights.</w:t>
      </w:r>
    </w:p>
    <w:p w14:paraId="1DA8DB3B" w14:textId="77777777" w:rsidR="00277F1D" w:rsidRDefault="00277F1D" w:rsidP="00277F1D">
      <w:pPr>
        <w:shd w:val="clear" w:color="auto" w:fill="FFFFFF"/>
        <w:spacing w:before="0" w:after="0"/>
        <w:textAlignment w:val="baseline"/>
        <w:rPr>
          <w:rFonts w:eastAsia="Times New Roman" w:cs="Times New Roman"/>
          <w:lang w:val="en-US" w:eastAsia="fr-BE"/>
        </w:rPr>
      </w:pPr>
    </w:p>
    <w:p w14:paraId="21112024" w14:textId="75E540AB" w:rsidR="00EC5E9E" w:rsidRDefault="00EC5E9E" w:rsidP="00277F1D">
      <w:pPr>
        <w:shd w:val="clear" w:color="auto" w:fill="FFFFFF"/>
        <w:spacing w:before="0" w:after="0"/>
        <w:textAlignment w:val="baseline"/>
        <w:rPr>
          <w:rFonts w:eastAsia="Times New Roman" w:cs="Times New Roman"/>
          <w:lang w:val="en-US" w:eastAsia="fr-BE"/>
        </w:rPr>
      </w:pPr>
      <w:r w:rsidRPr="00563E88">
        <w:rPr>
          <w:rFonts w:eastAsia="Times New Roman" w:cs="Times New Roman"/>
          <w:lang w:val="en-US" w:eastAsia="fr-BE"/>
        </w:rPr>
        <w:t xml:space="preserve">The opinion is the result of </w:t>
      </w:r>
      <w:r w:rsidR="00F73601">
        <w:rPr>
          <w:rFonts w:eastAsia="Times New Roman" w:cs="Times New Roman"/>
          <w:lang w:val="en-US" w:eastAsia="fr-BE"/>
        </w:rPr>
        <w:t>a</w:t>
      </w:r>
      <w:r w:rsidR="00F73601" w:rsidRPr="00563E88">
        <w:rPr>
          <w:rFonts w:eastAsia="Times New Roman" w:cs="Times New Roman"/>
          <w:lang w:val="en-US" w:eastAsia="fr-BE"/>
        </w:rPr>
        <w:t xml:space="preserve"> </w:t>
      </w:r>
      <w:r w:rsidRPr="00563E88">
        <w:rPr>
          <w:rFonts w:eastAsia="Times New Roman" w:cs="Times New Roman"/>
          <w:lang w:val="en-US" w:eastAsia="fr-BE"/>
        </w:rPr>
        <w:t xml:space="preserve">submission by Assya Kavrakova, member of the Refit Platform Stakeholder Group, who identified, in the framework of </w:t>
      </w:r>
      <w:r>
        <w:rPr>
          <w:rFonts w:eastAsia="Times New Roman" w:cs="Times New Roman"/>
          <w:lang w:val="en-US" w:eastAsia="fr-BE"/>
        </w:rPr>
        <w:t>the research accomplished in the project</w:t>
      </w:r>
      <w:r w:rsidRPr="00563E88">
        <w:rPr>
          <w:rFonts w:eastAsia="Times New Roman" w:cs="Times New Roman"/>
          <w:lang w:val="en-US" w:eastAsia="fr-BE"/>
        </w:rPr>
        <w:t xml:space="preserve"> and on the basis of the enquiries received in the last three years by </w:t>
      </w:r>
      <w:hyperlink r:id="rId68" w:tgtFrame="_blank" w:history="1">
        <w:r w:rsidRPr="00563E88">
          <w:rPr>
            <w:rFonts w:eastAsia="Times New Roman" w:cs="Times New Roman"/>
            <w:u w:val="single"/>
            <w:bdr w:val="none" w:sz="0" w:space="0" w:color="auto" w:frame="1"/>
            <w:lang w:val="en-US" w:eastAsia="fr-BE"/>
          </w:rPr>
          <w:t>Your Europe Advice</w:t>
        </w:r>
      </w:hyperlink>
      <w:r w:rsidRPr="00563E88">
        <w:rPr>
          <w:rFonts w:eastAsia="Times New Roman" w:cs="Times New Roman"/>
          <w:lang w:val="en-US" w:eastAsia="fr-BE"/>
        </w:rPr>
        <w:t xml:space="preserve">, certain grey areas in the Citizenship </w:t>
      </w:r>
      <w:r w:rsidRPr="00563E88">
        <w:rPr>
          <w:rFonts w:eastAsia="Times New Roman" w:cs="Times New Roman"/>
          <w:lang w:val="en-US" w:eastAsia="fr-BE"/>
        </w:rPr>
        <w:lastRenderedPageBreak/>
        <w:t>Directive that require further clarification in order to allow EU mobile citizens to fully enjoy and exercise their free movement rights.</w:t>
      </w:r>
    </w:p>
    <w:p w14:paraId="71EF34BB" w14:textId="77777777" w:rsidR="00277F1D" w:rsidRPr="00563E88" w:rsidRDefault="00277F1D" w:rsidP="00277F1D">
      <w:pPr>
        <w:shd w:val="clear" w:color="auto" w:fill="FFFFFF"/>
        <w:spacing w:before="0" w:after="0"/>
        <w:textAlignment w:val="baseline"/>
        <w:rPr>
          <w:rFonts w:eastAsia="Times New Roman" w:cs="Times New Roman"/>
          <w:lang w:val="en-US" w:eastAsia="fr-BE"/>
        </w:rPr>
      </w:pPr>
    </w:p>
    <w:p w14:paraId="290AD926" w14:textId="77777777" w:rsidR="00EC5E9E" w:rsidRDefault="00EC5E9E" w:rsidP="00277F1D">
      <w:pPr>
        <w:shd w:val="clear" w:color="auto" w:fill="FFFFFF"/>
        <w:spacing w:before="0" w:after="0"/>
        <w:textAlignment w:val="baseline"/>
        <w:rPr>
          <w:lang w:val="en-US"/>
        </w:rPr>
      </w:pPr>
      <w:r w:rsidRPr="00563E88">
        <w:rPr>
          <w:rFonts w:eastAsia="Times New Roman" w:cs="Times New Roman"/>
          <w:lang w:val="en-US" w:eastAsia="fr-BE"/>
        </w:rPr>
        <w:t xml:space="preserve">In </w:t>
      </w:r>
      <w:r w:rsidRPr="00563E88">
        <w:rPr>
          <w:lang w:val="en-US"/>
        </w:rPr>
        <w:t xml:space="preserve">particular, the main challenges faced by EU mobile citizens and </w:t>
      </w:r>
      <w:proofErr w:type="spellStart"/>
      <w:r w:rsidRPr="00563E88">
        <w:rPr>
          <w:lang w:val="en-US"/>
        </w:rPr>
        <w:t>recognised</w:t>
      </w:r>
      <w:proofErr w:type="spellEnd"/>
      <w:r w:rsidRPr="00563E88">
        <w:rPr>
          <w:lang w:val="en-US"/>
        </w:rPr>
        <w:t xml:space="preserve"> by the Members of the REFIT platform concern the satisfaction of the “comprehensive sickness insurance” condition, the concept of “sufficient resource”, residence rights of EU citizens and their third-country family members, the application of the </w:t>
      </w:r>
      <w:proofErr w:type="spellStart"/>
      <w:r w:rsidRPr="00270D93">
        <w:rPr>
          <w:lang w:val="en-US"/>
        </w:rPr>
        <w:t>Surinder</w:t>
      </w:r>
      <w:proofErr w:type="spellEnd"/>
      <w:r w:rsidRPr="00270D93">
        <w:rPr>
          <w:lang w:val="en-US"/>
        </w:rPr>
        <w:t xml:space="preserve"> Singh</w:t>
      </w:r>
      <w:r w:rsidRPr="00563E88">
        <w:rPr>
          <w:lang w:val="en-US"/>
        </w:rPr>
        <w:t> rules, as well as the treatment of dual nationals and dependent non-EU children.</w:t>
      </w:r>
    </w:p>
    <w:p w14:paraId="00C6E306" w14:textId="77777777" w:rsidR="00277F1D" w:rsidRPr="00563E88" w:rsidRDefault="00277F1D" w:rsidP="00277F1D">
      <w:pPr>
        <w:shd w:val="clear" w:color="auto" w:fill="FFFFFF"/>
        <w:spacing w:before="0" w:after="0"/>
        <w:textAlignment w:val="baseline"/>
        <w:rPr>
          <w:lang w:val="en-US"/>
        </w:rPr>
      </w:pPr>
    </w:p>
    <w:p w14:paraId="20395901" w14:textId="77777777" w:rsidR="00EC5E9E" w:rsidRDefault="00EC5E9E" w:rsidP="00277F1D">
      <w:pPr>
        <w:shd w:val="clear" w:color="auto" w:fill="FFFFFF"/>
        <w:spacing w:before="0" w:after="0"/>
        <w:textAlignment w:val="baseline"/>
        <w:rPr>
          <w:lang w:val="en-US"/>
        </w:rPr>
      </w:pPr>
      <w:r w:rsidRPr="00563E88">
        <w:rPr>
          <w:lang w:val="en-US"/>
        </w:rPr>
        <w:t xml:space="preserve">The opinion was supported by the majority of the REFIT Government Group, who agreed that a new Communication on the Citizenship Directive “would be beneficial to citizens, public administration and SOLVIT </w:t>
      </w:r>
      <w:proofErr w:type="spellStart"/>
      <w:r w:rsidRPr="00563E88">
        <w:rPr>
          <w:lang w:val="en-US"/>
        </w:rPr>
        <w:t>centres</w:t>
      </w:r>
      <w:proofErr w:type="spellEnd"/>
      <w:r w:rsidRPr="00563E88">
        <w:rPr>
          <w:lang w:val="en-US"/>
        </w:rPr>
        <w:t>, provided it is based on and limited to the rulings of the Court of Justice”.</w:t>
      </w:r>
      <w:r>
        <w:rPr>
          <w:lang w:val="en-US"/>
        </w:rPr>
        <w:t xml:space="preserve"> </w:t>
      </w:r>
      <w:r w:rsidRPr="00563E88">
        <w:rPr>
          <w:rFonts w:eastAsia="Times New Roman" w:cs="Times New Roman"/>
          <w:lang w:val="en-US" w:eastAsia="fr-BE"/>
        </w:rPr>
        <w:t xml:space="preserve">The Commission </w:t>
      </w:r>
      <w:r>
        <w:rPr>
          <w:rFonts w:eastAsia="Times New Roman" w:cs="Times New Roman"/>
          <w:lang w:val="en-US" w:eastAsia="fr-BE"/>
        </w:rPr>
        <w:t>is expected</w:t>
      </w:r>
      <w:r w:rsidRPr="00563E88">
        <w:rPr>
          <w:rFonts w:eastAsia="Times New Roman" w:cs="Times New Roman"/>
          <w:lang w:val="en-US" w:eastAsia="fr-BE"/>
        </w:rPr>
        <w:t xml:space="preserve"> respond to the opinion </w:t>
      </w:r>
      <w:r>
        <w:rPr>
          <w:rFonts w:eastAsia="Times New Roman" w:cs="Times New Roman"/>
          <w:lang w:val="en-US" w:eastAsia="fr-BE"/>
        </w:rPr>
        <w:t xml:space="preserve">in early 2018 </w:t>
      </w:r>
      <w:r w:rsidRPr="00563E88">
        <w:rPr>
          <w:rFonts w:eastAsia="Times New Roman" w:cs="Times New Roman"/>
          <w:lang w:val="en-US" w:eastAsia="fr-BE"/>
        </w:rPr>
        <w:t>and report on its progress in the ‘</w:t>
      </w:r>
      <w:hyperlink r:id="rId69" w:anchor="documents" w:tgtFrame="_blank" w:history="1">
        <w:r w:rsidRPr="00563E88">
          <w:rPr>
            <w:rFonts w:eastAsia="Times New Roman" w:cs="Times New Roman"/>
            <w:u w:val="single"/>
            <w:bdr w:val="none" w:sz="0" w:space="0" w:color="auto" w:frame="1"/>
            <w:lang w:val="en-US" w:eastAsia="fr-BE"/>
          </w:rPr>
          <w:t>Refit Scoreboard</w:t>
        </w:r>
      </w:hyperlink>
      <w:r w:rsidRPr="00563E88">
        <w:rPr>
          <w:rFonts w:eastAsia="Times New Roman" w:cs="Times New Roman"/>
          <w:lang w:val="en-US" w:eastAsia="fr-BE"/>
        </w:rPr>
        <w:t>’.</w:t>
      </w:r>
    </w:p>
    <w:p w14:paraId="65B9BB69" w14:textId="77777777" w:rsidR="00376F66" w:rsidRDefault="00376F66" w:rsidP="00EC5E9E">
      <w:pPr>
        <w:shd w:val="clear" w:color="auto" w:fill="FFFFFF"/>
        <w:textAlignment w:val="baseline"/>
        <w:rPr>
          <w:lang w:val="en-US"/>
        </w:rPr>
      </w:pPr>
    </w:p>
    <w:p w14:paraId="531838CE" w14:textId="76EECFFC" w:rsidR="00EC5E9E" w:rsidRDefault="00EC5E9E" w:rsidP="00277F1D">
      <w:pPr>
        <w:shd w:val="clear" w:color="auto" w:fill="FFFFFF"/>
        <w:spacing w:before="0" w:after="0"/>
        <w:textAlignment w:val="baseline"/>
        <w:rPr>
          <w:lang w:val="en-US"/>
        </w:rPr>
      </w:pPr>
      <w:r>
        <w:rPr>
          <w:noProof/>
          <w:lang w:val="en-GB" w:eastAsia="en-GB"/>
        </w:rPr>
        <w:drawing>
          <wp:anchor distT="0" distB="0" distL="114300" distR="114300" simplePos="0" relativeHeight="251736064" behindDoc="1" locked="0" layoutInCell="1" allowOverlap="1" wp14:anchorId="48257F2E" wp14:editId="618CF541">
            <wp:simplePos x="0" y="0"/>
            <wp:positionH relativeFrom="margin">
              <wp:posOffset>2120265</wp:posOffset>
            </wp:positionH>
            <wp:positionV relativeFrom="paragraph">
              <wp:posOffset>24130</wp:posOffset>
            </wp:positionV>
            <wp:extent cx="4022725" cy="2505075"/>
            <wp:effectExtent l="0" t="0" r="0" b="9525"/>
            <wp:wrapTight wrapText="bothSides">
              <wp:wrapPolygon edited="0">
                <wp:start x="0" y="0"/>
                <wp:lineTo x="0" y="21518"/>
                <wp:lineTo x="21481" y="21518"/>
                <wp:lineTo x="21481" y="0"/>
                <wp:lineTo x="0" y="0"/>
              </wp:wrapPolygon>
            </wp:wrapTight>
            <wp:docPr id="228" name="Picture 228" descr="Person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numm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27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D93">
        <w:rPr>
          <w:lang w:val="en-US"/>
        </w:rPr>
        <w:t xml:space="preserve">In cooperation with Crossroads </w:t>
      </w:r>
      <w:proofErr w:type="spellStart"/>
      <w:r w:rsidRPr="00270D93">
        <w:rPr>
          <w:lang w:val="en-US"/>
        </w:rPr>
        <w:t>Göteborg</w:t>
      </w:r>
      <w:proofErr w:type="spellEnd"/>
      <w:r w:rsidRPr="00270D93">
        <w:rPr>
          <w:lang w:val="en-US"/>
        </w:rPr>
        <w:t xml:space="preserve"> (</w:t>
      </w:r>
      <w:proofErr w:type="spellStart"/>
      <w:r w:rsidRPr="00270D93">
        <w:rPr>
          <w:lang w:val="en-US"/>
        </w:rPr>
        <w:t>Göteborgs</w:t>
      </w:r>
      <w:proofErr w:type="spellEnd"/>
      <w:r w:rsidRPr="00270D93">
        <w:rPr>
          <w:lang w:val="en-US"/>
        </w:rPr>
        <w:t xml:space="preserve"> </w:t>
      </w:r>
      <w:proofErr w:type="spellStart"/>
      <w:r w:rsidRPr="00270D93">
        <w:rPr>
          <w:lang w:val="en-US"/>
        </w:rPr>
        <w:t>Stadsmissionen</w:t>
      </w:r>
      <w:proofErr w:type="spellEnd"/>
      <w:r w:rsidRPr="00270D93">
        <w:rPr>
          <w:lang w:val="en-US"/>
        </w:rPr>
        <w:t xml:space="preserve">), the EU Rights Clinic and ECAS submitted a </w:t>
      </w:r>
      <w:hyperlink r:id="rId71" w:history="1">
        <w:r w:rsidRPr="00376F66">
          <w:rPr>
            <w:rStyle w:val="Hyperlink"/>
            <w:b/>
            <w:lang w:val="en-GB"/>
          </w:rPr>
          <w:t>complaint</w:t>
        </w:r>
      </w:hyperlink>
      <w:r w:rsidRPr="00247EFF">
        <w:rPr>
          <w:rStyle w:val="Hyperlink"/>
          <w:b/>
          <w:u w:val="none"/>
          <w:lang w:val="en-GB"/>
        </w:rPr>
        <w:t xml:space="preserve"> </w:t>
      </w:r>
      <w:r w:rsidRPr="00815FD9">
        <w:rPr>
          <w:rStyle w:val="Hyperlink"/>
          <w:b/>
          <w:color w:val="404040" w:themeColor="text1" w:themeTint="BF"/>
          <w:u w:val="none"/>
          <w:lang w:val="en-GB"/>
        </w:rPr>
        <w:t>to</w:t>
      </w:r>
      <w:r w:rsidRPr="00815FD9">
        <w:rPr>
          <w:b/>
          <w:color w:val="404040" w:themeColor="text1" w:themeTint="BF"/>
          <w:lang w:val="en-US"/>
        </w:rPr>
        <w:t xml:space="preserve"> the EC related to a breach of Free Movement Rules by Sweden.</w:t>
      </w:r>
      <w:r w:rsidRPr="00815FD9">
        <w:rPr>
          <w:color w:val="404040" w:themeColor="text1" w:themeTint="BF"/>
          <w:lang w:val="en-US"/>
        </w:rPr>
        <w:t xml:space="preserve"> The complaint was submitted on behalf of 285 individuals who requested to remain anonymous. In conjunction with the complaint, the E</w:t>
      </w:r>
      <w:r w:rsidRPr="00ED13B9">
        <w:rPr>
          <w:lang w:val="en-US"/>
        </w:rPr>
        <w:t xml:space="preserve">U Rights Clinic also submitted a </w:t>
      </w:r>
      <w:hyperlink r:id="rId72" w:history="1">
        <w:r w:rsidRPr="00ED13B9">
          <w:rPr>
            <w:rStyle w:val="Hyperlink"/>
            <w:lang w:val="en-GB"/>
          </w:rPr>
          <w:t>petition</w:t>
        </w:r>
      </w:hyperlink>
      <w:r w:rsidRPr="00ED13B9">
        <w:rPr>
          <w:lang w:val="en-US"/>
        </w:rPr>
        <w:t xml:space="preserve"> to the European Parliament.</w:t>
      </w:r>
      <w:r>
        <w:rPr>
          <w:lang w:val="en-US"/>
        </w:rPr>
        <w:t xml:space="preserve"> </w:t>
      </w:r>
      <w:r w:rsidRPr="00270D93">
        <w:rPr>
          <w:lang w:val="en-US"/>
        </w:rPr>
        <w:t>The complaint related to the refusal of the Swedish tax authorities (</w:t>
      </w:r>
      <w:proofErr w:type="spellStart"/>
      <w:r w:rsidRPr="00270D93">
        <w:rPr>
          <w:lang w:val="en-US"/>
        </w:rPr>
        <w:t>Skatteverket</w:t>
      </w:r>
      <w:proofErr w:type="spellEnd"/>
      <w:r w:rsidRPr="00270D93">
        <w:rPr>
          <w:lang w:val="en-US"/>
        </w:rPr>
        <w:t>) to issue a personal tax identification number (“</w:t>
      </w:r>
      <w:proofErr w:type="spellStart"/>
      <w:r w:rsidRPr="00270D93">
        <w:rPr>
          <w:lang w:val="en-US"/>
        </w:rPr>
        <w:t>personnummer</w:t>
      </w:r>
      <w:proofErr w:type="spellEnd"/>
      <w:r w:rsidRPr="00270D93">
        <w:rPr>
          <w:lang w:val="en-US"/>
        </w:rPr>
        <w:t>”) to EU citizens and their family members who are living in Sweden, thereby affecting their ability to engage in everyday life in Swede</w:t>
      </w:r>
      <w:r>
        <w:rPr>
          <w:lang w:val="en-US"/>
        </w:rPr>
        <w:t xml:space="preserve">n.  It also covers Sweden’s restrictive administrative policy on comprehensive sickness assurance. </w:t>
      </w:r>
    </w:p>
    <w:p w14:paraId="3A60E091" w14:textId="77777777" w:rsidR="00277F1D" w:rsidRPr="00ED13B9" w:rsidRDefault="00277F1D" w:rsidP="00277F1D">
      <w:pPr>
        <w:shd w:val="clear" w:color="auto" w:fill="FFFFFF"/>
        <w:spacing w:before="0" w:after="0"/>
        <w:textAlignment w:val="baseline"/>
        <w:rPr>
          <w:lang w:val="en-US"/>
        </w:rPr>
      </w:pPr>
    </w:p>
    <w:p w14:paraId="63480E93" w14:textId="1CB1DA30" w:rsidR="00261C5F" w:rsidRPr="00815FD9" w:rsidRDefault="00261C5F" w:rsidP="00277F1D">
      <w:pPr>
        <w:spacing w:before="0" w:after="0"/>
        <w:rPr>
          <w:color w:val="404040" w:themeColor="text1" w:themeTint="BF"/>
          <w:lang w:val="en-US"/>
        </w:rPr>
      </w:pPr>
      <w:r w:rsidRPr="00815FD9">
        <w:rPr>
          <w:color w:val="404040" w:themeColor="text1" w:themeTint="BF"/>
          <w:lang w:val="en-US"/>
        </w:rPr>
        <w:t>Under EU law, EU citizens should be considered genuinely resident in Sweden after having lived in Sweden for only three months. While EU law does allow Sweden to require EU citizens who are not in employment to hold comprehensive sickness insurance for themselves and their family members, the rules must be applied in a proportionate way and must give due regard to all forms of healthcare coverage. The Swedish rules are in breach of Article 45 Charter of Fundamental Rights, Articles 20, 21 and 45 of the Treaty on the Functioning of the European Union, Articles 24 and 25 of Directive 2004/38, as well as related ECJ case law.</w:t>
      </w:r>
    </w:p>
    <w:p w14:paraId="5E641224" w14:textId="6E0C19E8" w:rsidR="00261C5F" w:rsidRDefault="00815FD9" w:rsidP="00261C5F">
      <w:pPr>
        <w:rPr>
          <w:lang w:val="en-US"/>
        </w:rPr>
      </w:pPr>
      <w:r>
        <w:rPr>
          <w:noProof/>
          <w:lang w:val="en-GB" w:eastAsia="en-GB"/>
        </w:rPr>
        <w:drawing>
          <wp:anchor distT="0" distB="0" distL="114300" distR="114300" simplePos="0" relativeHeight="251738112" behindDoc="0" locked="0" layoutInCell="1" allowOverlap="1" wp14:anchorId="77A9ADE1" wp14:editId="72DB655F">
            <wp:simplePos x="0" y="0"/>
            <wp:positionH relativeFrom="margin">
              <wp:posOffset>3339465</wp:posOffset>
            </wp:positionH>
            <wp:positionV relativeFrom="paragraph">
              <wp:posOffset>118745</wp:posOffset>
            </wp:positionV>
            <wp:extent cx="2804160" cy="1844675"/>
            <wp:effectExtent l="0" t="0" r="0" b="3175"/>
            <wp:wrapSquare wrapText="bothSides"/>
            <wp:docPr id="229" name="Picture 229" descr="Fre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ov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416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8C8C5" w14:textId="7E6F0563" w:rsidR="00261C5F" w:rsidRPr="00756CB1" w:rsidRDefault="00261C5F" w:rsidP="00756CB1">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39" w:name="_Toc504133582"/>
      <w:r w:rsidRPr="00756CB1">
        <w:rPr>
          <w:rFonts w:ascii="Calibri" w:eastAsia="Times New Roman" w:hAnsi="Calibri" w:cs="Times New Roman"/>
          <w:b/>
          <w:bCs/>
          <w:color w:val="1F497D"/>
          <w:lang w:val="en-GB"/>
        </w:rPr>
        <w:t>Training of free movement activists</w:t>
      </w:r>
      <w:bookmarkEnd w:id="39"/>
    </w:p>
    <w:p w14:paraId="11DAF14E" w14:textId="526312A3" w:rsidR="00261C5F" w:rsidRPr="00CE192C" w:rsidRDefault="00261C5F" w:rsidP="00E544AB">
      <w:pPr>
        <w:rPr>
          <w:rFonts w:eastAsia="Times New Roman" w:cs="Times New Roman"/>
          <w:lang w:val="en-US" w:eastAsia="fr-BE"/>
        </w:rPr>
      </w:pPr>
      <w:r w:rsidRPr="00E544AB">
        <w:rPr>
          <w:lang w:val="en-US"/>
        </w:rPr>
        <w:t xml:space="preserve">On 18-20 September, the ACT for Free Movement training series kicked off in Warsaw, with 17 free movement activists from across Europe joining the European Alternatives, ECAS and </w:t>
      </w:r>
      <w:proofErr w:type="spellStart"/>
      <w:r w:rsidRPr="00E544AB">
        <w:rPr>
          <w:lang w:val="en-US"/>
        </w:rPr>
        <w:t>Krytyka</w:t>
      </w:r>
      <w:proofErr w:type="spellEnd"/>
      <w:r w:rsidRPr="00E544AB">
        <w:rPr>
          <w:lang w:val="en-US"/>
        </w:rPr>
        <w:t xml:space="preserve"> </w:t>
      </w:r>
      <w:proofErr w:type="spellStart"/>
      <w:r w:rsidRPr="00E544AB">
        <w:rPr>
          <w:lang w:val="en-US"/>
        </w:rPr>
        <w:t>Polityczna</w:t>
      </w:r>
      <w:proofErr w:type="spellEnd"/>
      <w:r w:rsidRPr="00E544AB">
        <w:rPr>
          <w:lang w:val="en-US"/>
        </w:rPr>
        <w:t xml:space="preserve"> for three days of intensive training on EU citizenship, free movement rights, rights’ enforcement and campaigning.</w:t>
      </w:r>
      <w:r w:rsidRPr="00402946">
        <w:rPr>
          <w:noProof/>
          <w:lang w:val="en-US"/>
        </w:rPr>
        <w:t xml:space="preserve"> </w:t>
      </w:r>
    </w:p>
    <w:p w14:paraId="1767F89B" w14:textId="77777777" w:rsidR="00E544AB" w:rsidRPr="00E544AB" w:rsidRDefault="00E544AB" w:rsidP="00E544AB">
      <w:pPr>
        <w:shd w:val="clear" w:color="auto" w:fill="FFFFFF"/>
        <w:textAlignment w:val="baseline"/>
        <w:rPr>
          <w:rFonts w:eastAsia="Times New Roman" w:cs="Times New Roman"/>
          <w:lang w:val="en-US" w:eastAsia="fr-BE"/>
        </w:rPr>
      </w:pPr>
      <w:r w:rsidRPr="00E544AB">
        <w:rPr>
          <w:rFonts w:eastAsia="Times New Roman" w:cs="Times New Roman"/>
          <w:lang w:val="en-US" w:eastAsia="fr-BE"/>
        </w:rPr>
        <w:lastRenderedPageBreak/>
        <w:t>Activists from universities, NGOs and the legal profession all took part in the training – the first in a series of four workshops – to address the rise in restrictions to, and infringements of, free movement rights across Europe.</w:t>
      </w:r>
    </w:p>
    <w:p w14:paraId="0AB91FCA" w14:textId="77777777" w:rsidR="00E544AB" w:rsidRPr="00E544AB" w:rsidRDefault="00E544AB" w:rsidP="00E544AB">
      <w:pPr>
        <w:shd w:val="clear" w:color="auto" w:fill="FFFFFF"/>
        <w:textAlignment w:val="baseline"/>
        <w:rPr>
          <w:rFonts w:eastAsia="Times New Roman" w:cs="Times New Roman"/>
          <w:lang w:val="en-US" w:eastAsia="fr-BE"/>
        </w:rPr>
      </w:pPr>
      <w:r w:rsidRPr="00E544AB">
        <w:rPr>
          <w:rFonts w:eastAsia="Times New Roman" w:cs="Times New Roman"/>
          <w:lang w:val="en-US" w:eastAsia="fr-BE"/>
        </w:rPr>
        <w:t>The participants were given a comprehensive overview of EU citizenship and free movement rights, were informed about the mechanisms for defending those rights, from the local to the transnational level, and experimented with participatory approaches to campaigning for EU citizens’ rights.</w:t>
      </w:r>
    </w:p>
    <w:p w14:paraId="7B0534D0" w14:textId="77777777" w:rsidR="00EC5E9E" w:rsidRDefault="00E544AB" w:rsidP="00E544AB">
      <w:pPr>
        <w:shd w:val="clear" w:color="auto" w:fill="FFFFFF"/>
        <w:textAlignment w:val="baseline"/>
        <w:rPr>
          <w:rFonts w:eastAsia="Times New Roman" w:cs="Times New Roman"/>
          <w:lang w:val="en-US" w:eastAsia="fr-BE"/>
        </w:rPr>
      </w:pPr>
      <w:r w:rsidRPr="00E544AB">
        <w:rPr>
          <w:rFonts w:eastAsia="Times New Roman" w:cs="Times New Roman"/>
          <w:lang w:val="en-US" w:eastAsia="fr-BE"/>
        </w:rPr>
        <w:t xml:space="preserve">They also shared their own visions of free movement, and the current challenges to those rights, with Polish activists and migrant rights’ </w:t>
      </w:r>
      <w:proofErr w:type="spellStart"/>
      <w:r w:rsidRPr="00E544AB">
        <w:rPr>
          <w:rFonts w:eastAsia="Times New Roman" w:cs="Times New Roman"/>
          <w:lang w:val="en-US" w:eastAsia="fr-BE"/>
        </w:rPr>
        <w:t>organisations</w:t>
      </w:r>
      <w:proofErr w:type="spellEnd"/>
      <w:r w:rsidRPr="00E544AB">
        <w:rPr>
          <w:rFonts w:eastAsia="Times New Roman" w:cs="Times New Roman"/>
          <w:lang w:val="en-US" w:eastAsia="fr-BE"/>
        </w:rPr>
        <w:t>, from the rise in nationalism and the far-right to the development of positive narratives for free movement in Europe.</w:t>
      </w:r>
    </w:p>
    <w:p w14:paraId="11C804C1" w14:textId="77777777" w:rsidR="002A1CC8" w:rsidRDefault="002A1CC8" w:rsidP="00E544AB">
      <w:pPr>
        <w:shd w:val="clear" w:color="auto" w:fill="FFFFFF"/>
        <w:textAlignment w:val="baseline"/>
        <w:rPr>
          <w:rFonts w:eastAsia="Times New Roman" w:cs="Times New Roman"/>
          <w:lang w:val="en-US" w:eastAsia="fr-BE"/>
        </w:rPr>
      </w:pPr>
    </w:p>
    <w:p w14:paraId="416B16E3" w14:textId="77777777" w:rsidR="002A1CC8" w:rsidRDefault="00FD6711" w:rsidP="001B4C39">
      <w:pPr>
        <w:pStyle w:val="NormalWeb"/>
        <w:shd w:val="clear" w:color="auto" w:fill="FFFFFF"/>
        <w:spacing w:before="0" w:beforeAutospacing="0" w:after="0" w:afterAutospacing="0" w:line="276" w:lineRule="auto"/>
        <w:textAlignment w:val="baseline"/>
        <w:rPr>
          <w:rFonts w:ascii="Calibri Light" w:hAnsi="Calibri Light"/>
          <w:szCs w:val="22"/>
          <w:lang w:val="en-US"/>
        </w:rPr>
      </w:pPr>
      <w:r w:rsidRPr="001B4C39">
        <w:rPr>
          <w:rFonts w:ascii="Calibri Light" w:hAnsi="Calibri Light"/>
          <w:noProof/>
          <w:lang w:val="en-GB" w:eastAsia="en-GB"/>
        </w:rPr>
        <w:drawing>
          <wp:anchor distT="0" distB="0" distL="114300" distR="114300" simplePos="0" relativeHeight="251740160" behindDoc="1" locked="0" layoutInCell="1" allowOverlap="1" wp14:anchorId="34C130AF" wp14:editId="639A7EA3">
            <wp:simplePos x="0" y="0"/>
            <wp:positionH relativeFrom="margin">
              <wp:posOffset>1797685</wp:posOffset>
            </wp:positionH>
            <wp:positionV relativeFrom="paragraph">
              <wp:posOffset>154940</wp:posOffset>
            </wp:positionV>
            <wp:extent cx="4417060" cy="2947670"/>
            <wp:effectExtent l="0" t="0" r="2540" b="5080"/>
            <wp:wrapTight wrapText="bothSides">
              <wp:wrapPolygon edited="0">
                <wp:start x="0" y="0"/>
                <wp:lineTo x="0" y="21498"/>
                <wp:lineTo x="21519" y="21498"/>
                <wp:lineTo x="21519" y="0"/>
                <wp:lineTo x="0" y="0"/>
              </wp:wrapPolygon>
            </wp:wrapTight>
            <wp:docPr id="230" name="Picture 230" descr="http://politicalcritique.org/file/2017/10/actingforfree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iticalcritique.org/file/2017/10/actingforfreedom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706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CC8" w:rsidRPr="001B4C39">
        <w:rPr>
          <w:rFonts w:ascii="Calibri Light" w:hAnsi="Calibri Light"/>
          <w:szCs w:val="22"/>
          <w:lang w:val="en-US"/>
        </w:rPr>
        <w:t xml:space="preserve">The second </w:t>
      </w:r>
      <w:r w:rsidR="002A1CC8" w:rsidRPr="001B4C39">
        <w:rPr>
          <w:rFonts w:ascii="Calibri Light" w:hAnsi="Calibri Light"/>
          <w:lang w:val="en-US"/>
        </w:rPr>
        <w:t>training</w:t>
      </w:r>
      <w:r w:rsidR="002A1CC8" w:rsidRPr="001B4C39">
        <w:rPr>
          <w:rFonts w:ascii="Calibri Light" w:hAnsi="Calibri Light"/>
          <w:szCs w:val="22"/>
          <w:lang w:val="en-US"/>
        </w:rPr>
        <w:t xml:space="preserve"> took place in Madrid from 25-29 October at the European Alternatives’ </w:t>
      </w:r>
      <w:hyperlink r:id="rId75" w:tgtFrame="_blank" w:history="1">
        <w:r w:rsidR="002A1CC8" w:rsidRPr="001B4C39">
          <w:rPr>
            <w:rStyle w:val="Hyperlink"/>
            <w:rFonts w:ascii="Calibri Light" w:eastAsiaTheme="minorHAnsi" w:hAnsi="Calibri Light" w:cstheme="minorBidi"/>
            <w:lang w:val="en-GB" w:eastAsia="en-US"/>
          </w:rPr>
          <w:t>TRANSEUROPA</w:t>
        </w:r>
        <w:r w:rsidR="002A1CC8" w:rsidRPr="001B4C39">
          <w:rPr>
            <w:rFonts w:ascii="Calibri Light" w:hAnsi="Calibri Light"/>
            <w:szCs w:val="22"/>
            <w:lang w:val="en-US"/>
          </w:rPr>
          <w:t xml:space="preserve"> Festival</w:t>
        </w:r>
      </w:hyperlink>
      <w:r w:rsidR="002A1CC8" w:rsidRPr="001B4C39">
        <w:rPr>
          <w:rFonts w:ascii="Calibri Light" w:hAnsi="Calibri Light"/>
          <w:lang w:val="en-US"/>
        </w:rPr>
        <w:t>.</w:t>
      </w:r>
      <w:r w:rsidR="002A1CC8" w:rsidRPr="001B4C39">
        <w:rPr>
          <w:rFonts w:ascii="Calibri Light" w:hAnsi="Calibri Light"/>
          <w:color w:val="666666"/>
          <w:lang w:val="en-US"/>
        </w:rPr>
        <w:t xml:space="preserve"> </w:t>
      </w:r>
      <w:r w:rsidR="002A1CC8" w:rsidRPr="001B4C39">
        <w:rPr>
          <w:rFonts w:ascii="Calibri Light" w:hAnsi="Calibri Light"/>
          <w:szCs w:val="22"/>
          <w:lang w:val="en-US"/>
        </w:rPr>
        <w:t>The activists continued to develop their campaigns and exchange ideas on how to strengthen free movement rights in Europe and elaborate creative narratives and innovative actions for their enforcement.</w:t>
      </w:r>
    </w:p>
    <w:p w14:paraId="31FF7B80" w14:textId="77777777" w:rsidR="001B4C39" w:rsidRPr="001B4C39" w:rsidRDefault="001B4C39" w:rsidP="001B4C39">
      <w:pPr>
        <w:pStyle w:val="NormalWeb"/>
        <w:shd w:val="clear" w:color="auto" w:fill="FFFFFF"/>
        <w:spacing w:before="0" w:beforeAutospacing="0" w:after="0" w:afterAutospacing="0" w:line="276" w:lineRule="auto"/>
        <w:textAlignment w:val="baseline"/>
        <w:rPr>
          <w:rFonts w:ascii="Calibri Light" w:hAnsi="Calibri Light"/>
          <w:szCs w:val="22"/>
          <w:lang w:val="en-US"/>
        </w:rPr>
      </w:pPr>
    </w:p>
    <w:p w14:paraId="4459D3D6" w14:textId="2FCE72C8" w:rsidR="002A1CC8" w:rsidRPr="001B4C39" w:rsidRDefault="002A1CC8" w:rsidP="001B4C39">
      <w:pPr>
        <w:shd w:val="clear" w:color="auto" w:fill="FFFFFF"/>
        <w:spacing w:before="0" w:after="0"/>
        <w:textAlignment w:val="baseline"/>
        <w:rPr>
          <w:rFonts w:eastAsia="Times New Roman" w:cs="Times New Roman"/>
          <w:lang w:val="en-US" w:eastAsia="fr-BE"/>
        </w:rPr>
      </w:pPr>
      <w:r w:rsidRPr="001B4C39">
        <w:rPr>
          <w:rFonts w:eastAsia="Times New Roman" w:cs="Times New Roman"/>
          <w:lang w:val="en-US" w:eastAsia="fr-BE"/>
        </w:rPr>
        <w:t>Prior to the training, the participants defined the premises of the</w:t>
      </w:r>
      <w:r w:rsidR="002C0DC7" w:rsidRPr="001B4C39">
        <w:rPr>
          <w:rFonts w:eastAsia="Times New Roman" w:cs="Times New Roman"/>
          <w:lang w:val="en-US" w:eastAsia="fr-BE"/>
        </w:rPr>
        <w:t>ir</w:t>
      </w:r>
      <w:r w:rsidRPr="001B4C39">
        <w:rPr>
          <w:rFonts w:eastAsia="Times New Roman" w:cs="Times New Roman"/>
          <w:lang w:val="en-US" w:eastAsia="fr-BE"/>
        </w:rPr>
        <w:t xml:space="preserve"> campaigning projects that will be implemented in early 2018 through a small sub-granting scheme. ECAS’s team</w:t>
      </w:r>
      <w:r w:rsidR="002C0DC7" w:rsidRPr="001B4C39">
        <w:rPr>
          <w:rFonts w:eastAsia="Times New Roman" w:cs="Times New Roman"/>
          <w:lang w:val="en-US" w:eastAsia="fr-BE"/>
        </w:rPr>
        <w:t>,</w:t>
      </w:r>
      <w:r w:rsidRPr="001B4C39">
        <w:rPr>
          <w:rFonts w:eastAsia="Times New Roman" w:cs="Times New Roman"/>
          <w:lang w:val="en-US" w:eastAsia="fr-BE"/>
        </w:rPr>
        <w:t xml:space="preserve"> composed of Elisa Lironi and Assya Kavrakova</w:t>
      </w:r>
      <w:r w:rsidR="002C0DC7" w:rsidRPr="001B4C39">
        <w:rPr>
          <w:rFonts w:eastAsia="Times New Roman" w:cs="Times New Roman"/>
          <w:lang w:val="en-US" w:eastAsia="fr-BE"/>
        </w:rPr>
        <w:t>,</w:t>
      </w:r>
      <w:r w:rsidRPr="001B4C39">
        <w:rPr>
          <w:rFonts w:eastAsia="Times New Roman" w:cs="Times New Roman"/>
          <w:lang w:val="en-US" w:eastAsia="fr-BE"/>
        </w:rPr>
        <w:t xml:space="preserve"> provided feedback sessions and tailor-made advice to the participants on their campaigning ideas. This included the definition of the objectives, identification the target groups and </w:t>
      </w:r>
      <w:proofErr w:type="spellStart"/>
      <w:r w:rsidRPr="001B4C39">
        <w:rPr>
          <w:rFonts w:eastAsia="Times New Roman" w:cs="Times New Roman"/>
          <w:lang w:val="en-US" w:eastAsia="fr-BE"/>
        </w:rPr>
        <w:t>maximi</w:t>
      </w:r>
      <w:r w:rsidR="002C0DC7" w:rsidRPr="001B4C39">
        <w:rPr>
          <w:rFonts w:eastAsia="Times New Roman" w:cs="Times New Roman"/>
          <w:lang w:val="en-US" w:eastAsia="fr-BE"/>
        </w:rPr>
        <w:t>s</w:t>
      </w:r>
      <w:r w:rsidRPr="001B4C39">
        <w:rPr>
          <w:rFonts w:eastAsia="Times New Roman" w:cs="Times New Roman"/>
          <w:lang w:val="en-US" w:eastAsia="fr-BE"/>
        </w:rPr>
        <w:t>ing</w:t>
      </w:r>
      <w:proofErr w:type="spellEnd"/>
      <w:r w:rsidRPr="001B4C39">
        <w:rPr>
          <w:rFonts w:eastAsia="Times New Roman" w:cs="Times New Roman"/>
          <w:lang w:val="en-US" w:eastAsia="fr-BE"/>
        </w:rPr>
        <w:t xml:space="preserve"> dissemination by using off-line and on-line techniques. Given the modest funding available for the campaigns, the participants were given advice on how to </w:t>
      </w:r>
      <w:proofErr w:type="spellStart"/>
      <w:r w:rsidRPr="001B4C39">
        <w:rPr>
          <w:rFonts w:eastAsia="Times New Roman" w:cs="Times New Roman"/>
          <w:lang w:val="en-US" w:eastAsia="fr-BE"/>
        </w:rPr>
        <w:t>maximi</w:t>
      </w:r>
      <w:r w:rsidR="002C0DC7" w:rsidRPr="001B4C39">
        <w:rPr>
          <w:rFonts w:eastAsia="Times New Roman" w:cs="Times New Roman"/>
          <w:lang w:val="en-US" w:eastAsia="fr-BE"/>
        </w:rPr>
        <w:t>s</w:t>
      </w:r>
      <w:r w:rsidRPr="001B4C39">
        <w:rPr>
          <w:rFonts w:eastAsia="Times New Roman" w:cs="Times New Roman"/>
          <w:lang w:val="en-US" w:eastAsia="fr-BE"/>
        </w:rPr>
        <w:t>e</w:t>
      </w:r>
      <w:proofErr w:type="spellEnd"/>
      <w:r w:rsidR="002C0DC7" w:rsidRPr="001B4C39">
        <w:rPr>
          <w:rFonts w:eastAsia="Times New Roman" w:cs="Times New Roman"/>
          <w:lang w:val="en-US" w:eastAsia="fr-BE"/>
        </w:rPr>
        <w:t xml:space="preserve"> their</w:t>
      </w:r>
      <w:r w:rsidRPr="001B4C39">
        <w:rPr>
          <w:rFonts w:eastAsia="Times New Roman" w:cs="Times New Roman"/>
          <w:lang w:val="en-US" w:eastAsia="fr-BE"/>
        </w:rPr>
        <w:t xml:space="preserve"> impact with limited resources, including upscaling national campaigns to the EU level and finding additional support for dissemination.</w:t>
      </w:r>
    </w:p>
    <w:p w14:paraId="45209C9F" w14:textId="77777777" w:rsidR="002A1CC8" w:rsidRPr="00563E88" w:rsidRDefault="002A1CC8" w:rsidP="00E544AB">
      <w:pPr>
        <w:shd w:val="clear" w:color="auto" w:fill="FFFFFF"/>
        <w:textAlignment w:val="baseline"/>
        <w:rPr>
          <w:rFonts w:eastAsia="Times New Roman" w:cs="Times New Roman"/>
          <w:lang w:val="en-US" w:eastAsia="fr-BE"/>
        </w:rPr>
      </w:pPr>
    </w:p>
    <w:p w14:paraId="0F255E79" w14:textId="77777777" w:rsidR="00EC5E9E" w:rsidRDefault="00EC5E9E">
      <w:pPr>
        <w:spacing w:before="0" w:after="200"/>
        <w:jc w:val="left"/>
        <w:rPr>
          <w:lang w:val="en-US"/>
        </w:rPr>
      </w:pPr>
      <w:r>
        <w:rPr>
          <w:lang w:val="en-US"/>
        </w:rPr>
        <w:br w:type="page"/>
      </w:r>
    </w:p>
    <w:p w14:paraId="27A61236" w14:textId="77777777" w:rsidR="00965A1A" w:rsidRPr="00BF52F3" w:rsidRDefault="00D128A4" w:rsidP="00B07BFF">
      <w:pPr>
        <w:pStyle w:val="Heading1"/>
        <w:pBdr>
          <w:bottom w:val="single" w:sz="4" w:space="0" w:color="auto"/>
        </w:pBdr>
        <w:rPr>
          <w:lang w:val="en-GB"/>
        </w:rPr>
      </w:pPr>
      <w:bookmarkStart w:id="40" w:name="_Toc504133583"/>
      <w:r w:rsidRPr="00756CB1">
        <w:rPr>
          <w:lang w:val="en-GB"/>
        </w:rPr>
        <w:lastRenderedPageBreak/>
        <w:t>Events</w:t>
      </w:r>
      <w:bookmarkStart w:id="41" w:name="gibraltar"/>
      <w:bookmarkEnd w:id="40"/>
    </w:p>
    <w:bookmarkEnd w:id="41"/>
    <w:p w14:paraId="43166ADF" w14:textId="77777777" w:rsidR="00756CB1" w:rsidRDefault="00085317" w:rsidP="007A72E8">
      <w:pPr>
        <w:pStyle w:val="Heading2"/>
        <w:rPr>
          <w:rFonts w:eastAsia="Times New Roman"/>
          <w:lang w:val="en-US"/>
        </w:rPr>
      </w:pPr>
      <w:r w:rsidRPr="00756CB1">
        <w:rPr>
          <w:rFonts w:eastAsia="Times New Roman"/>
          <w:lang w:val="en-US"/>
        </w:rPr>
        <w:t>Brexit and Citizens’ Rights in Northern Ireland</w:t>
      </w:r>
    </w:p>
    <w:p w14:paraId="048CB254" w14:textId="7C1169D8" w:rsidR="00085317" w:rsidRDefault="00085317" w:rsidP="009169CB">
      <w:pPr>
        <w:spacing w:before="0" w:after="0"/>
        <w:rPr>
          <w:rFonts w:eastAsia="Times New Roman" w:cs="Arial"/>
          <w:color w:val="404040" w:themeColor="text1" w:themeTint="BF"/>
          <w:lang w:val="en-US"/>
        </w:rPr>
      </w:pPr>
      <w:r w:rsidRPr="001B4C39">
        <w:rPr>
          <w:rFonts w:eastAsia="Times New Roman" w:cs="Arial"/>
          <w:color w:val="404040" w:themeColor="text1" w:themeTint="BF"/>
          <w:lang w:val="en-US"/>
        </w:rPr>
        <w:t>As the only UK region sharing a direct border with an EU country and given its close links with Ireland, Northern Ireland and its citizens are expected to be heavily impacted by Brexit. Brexit is not only expected to limit the rights of people to live, reside and work elsewhere in Europe, but could also compromise the Common Travel Area (CTA) between the UK and Ireland and the Belfast Agreement underpinning the peace process. Northern Ireland is also expected to be one of the regions most affected by the loss of EU funds. These are some of the issues that were addressed during our workshop in Belfast on 28 March 2017.</w:t>
      </w:r>
    </w:p>
    <w:p w14:paraId="5BC8E9B5" w14:textId="77777777" w:rsidR="009169CB" w:rsidRPr="001B4C39" w:rsidRDefault="009169CB" w:rsidP="009169CB">
      <w:pPr>
        <w:spacing w:before="0" w:after="0"/>
        <w:rPr>
          <w:rFonts w:eastAsia="Times New Roman" w:cs="Arial"/>
          <w:color w:val="404040" w:themeColor="text1" w:themeTint="BF"/>
          <w:lang w:val="en-US"/>
        </w:rPr>
      </w:pPr>
    </w:p>
    <w:p w14:paraId="24A1F50B" w14:textId="77777777" w:rsidR="00085317" w:rsidRPr="001B4C39" w:rsidRDefault="00085317" w:rsidP="009169CB">
      <w:pPr>
        <w:spacing w:before="0" w:after="0"/>
        <w:rPr>
          <w:rFonts w:eastAsia="Times New Roman" w:cs="Arial"/>
          <w:color w:val="404040" w:themeColor="text1" w:themeTint="BF"/>
          <w:lang w:val="en-US"/>
        </w:rPr>
      </w:pPr>
      <w:r w:rsidRPr="001B4C39">
        <w:rPr>
          <w:rFonts w:eastAsia="Times New Roman" w:cs="Arial"/>
          <w:color w:val="404040" w:themeColor="text1" w:themeTint="BF"/>
          <w:lang w:val="en-US"/>
        </w:rPr>
        <w:t xml:space="preserve">The workshop, </w:t>
      </w:r>
      <w:proofErr w:type="spellStart"/>
      <w:r w:rsidRPr="001B4C39">
        <w:rPr>
          <w:rFonts w:eastAsia="Times New Roman" w:cs="Arial"/>
          <w:color w:val="404040" w:themeColor="text1" w:themeTint="BF"/>
          <w:lang w:val="en-US"/>
        </w:rPr>
        <w:t>organised</w:t>
      </w:r>
      <w:proofErr w:type="spellEnd"/>
      <w:r w:rsidRPr="001B4C39">
        <w:rPr>
          <w:rFonts w:eastAsia="Times New Roman" w:cs="Arial"/>
          <w:color w:val="404040" w:themeColor="text1" w:themeTint="BF"/>
          <w:lang w:val="en-US"/>
        </w:rPr>
        <w:t xml:space="preserve"> by the European Citizen Action Service (ECAS) and the </w:t>
      </w:r>
      <w:hyperlink r:id="rId76" w:tgtFrame="_blank" w:history="1">
        <w:r w:rsidRPr="00756CB1">
          <w:rPr>
            <w:rFonts w:eastAsia="Times New Roman" w:cs="Arial"/>
            <w:color w:val="0081CC"/>
            <w:lang w:val="en-US"/>
          </w:rPr>
          <w:t>Centre for Cross Border Studies</w:t>
        </w:r>
      </w:hyperlink>
      <w:r w:rsidRPr="00756CB1">
        <w:rPr>
          <w:rFonts w:eastAsia="Times New Roman" w:cs="Arial"/>
          <w:color w:val="666666"/>
          <w:lang w:val="en-US"/>
        </w:rPr>
        <w:t xml:space="preserve"> </w:t>
      </w:r>
      <w:r w:rsidRPr="001B4C39">
        <w:rPr>
          <w:rFonts w:eastAsia="Times New Roman" w:cs="Arial"/>
          <w:color w:val="404040" w:themeColor="text1" w:themeTint="BF"/>
          <w:lang w:val="en-US"/>
        </w:rPr>
        <w:t xml:space="preserve">(CCBS), took place at Queen’s University in Belfast and was attended by 40 participants. Parts of the workshop were broadcast live and followed by over 300 viewers online. It consisted of a panel of four speakers, who </w:t>
      </w:r>
      <w:proofErr w:type="spellStart"/>
      <w:r w:rsidRPr="001B4C39">
        <w:rPr>
          <w:rFonts w:eastAsia="Times New Roman" w:cs="Arial"/>
          <w:color w:val="404040" w:themeColor="text1" w:themeTint="BF"/>
          <w:lang w:val="en-US"/>
        </w:rPr>
        <w:t>analysed</w:t>
      </w:r>
      <w:proofErr w:type="spellEnd"/>
      <w:r w:rsidRPr="001B4C39">
        <w:rPr>
          <w:rFonts w:eastAsia="Times New Roman" w:cs="Arial"/>
          <w:color w:val="404040" w:themeColor="text1" w:themeTint="BF"/>
          <w:lang w:val="en-US"/>
        </w:rPr>
        <w:t xml:space="preserve"> the implications of Brexit for citizens’ rights, with an emphasis on the special considerations for Northern Ireland as a special region which will share a direct border with an EU country after Brexit. The panel was followed by small group discussions among the participants about their concerns and suggestions concerning the Brexit process and future arrangements with the EU.</w:t>
      </w:r>
    </w:p>
    <w:p w14:paraId="447BD27A" w14:textId="77777777" w:rsidR="00085317" w:rsidRPr="00085317" w:rsidRDefault="00085317" w:rsidP="00085317">
      <w:pPr>
        <w:spacing w:after="0" w:line="240" w:lineRule="auto"/>
        <w:jc w:val="left"/>
        <w:rPr>
          <w:rFonts w:ascii="Helvetica" w:eastAsia="Times New Roman" w:hAnsi="Helvetica" w:cs="Times New Roman"/>
          <w:color w:val="1D2129"/>
          <w:sz w:val="24"/>
          <w:szCs w:val="24"/>
          <w:lang w:val="en"/>
        </w:rPr>
      </w:pPr>
      <w:r w:rsidRPr="00085317">
        <w:rPr>
          <w:rFonts w:ascii="Helvetica" w:eastAsia="Times New Roman" w:hAnsi="Helvetica" w:cs="Times New Roman"/>
          <w:noProof/>
          <w:color w:val="1D2129"/>
          <w:sz w:val="24"/>
          <w:szCs w:val="24"/>
          <w:lang w:val="en-GB" w:eastAsia="en-GB"/>
        </w:rPr>
        <w:drawing>
          <wp:inline distT="0" distB="0" distL="0" distR="0" wp14:anchorId="1E510CF0" wp14:editId="7F7D8A39">
            <wp:extent cx="6089650" cy="3994150"/>
            <wp:effectExtent l="0" t="0" r="6350" b="6350"/>
            <wp:docPr id="18" name="Picture 18" descr="Bild könnte enthalten: eine oder mehrere Personen und Inn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könnte enthalten: eine oder mehrere Personen und Innenbereic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9650" cy="3994150"/>
                    </a:xfrm>
                    <a:prstGeom prst="rect">
                      <a:avLst/>
                    </a:prstGeom>
                    <a:noFill/>
                    <a:ln>
                      <a:noFill/>
                    </a:ln>
                  </pic:spPr>
                </pic:pic>
              </a:graphicData>
            </a:graphic>
          </wp:inline>
        </w:drawing>
      </w:r>
    </w:p>
    <w:p w14:paraId="5D465A1A" w14:textId="77777777" w:rsidR="0058083E" w:rsidRDefault="0058083E" w:rsidP="0058083E">
      <w:pPr>
        <w:rPr>
          <w:highlight w:val="yellow"/>
          <w:lang w:val="en-GB"/>
        </w:rPr>
      </w:pPr>
    </w:p>
    <w:p w14:paraId="4873A391" w14:textId="77777777" w:rsidR="00756CB1" w:rsidRDefault="00756CB1" w:rsidP="004D506E">
      <w:pPr>
        <w:spacing w:before="0" w:after="150" w:line="240" w:lineRule="auto"/>
        <w:jc w:val="left"/>
        <w:outlineLvl w:val="0"/>
        <w:rPr>
          <w:rFonts w:eastAsia="Times New Roman" w:cs="Arial"/>
          <w:b/>
          <w:color w:val="222222"/>
          <w:kern w:val="36"/>
          <w:sz w:val="28"/>
          <w:szCs w:val="28"/>
          <w:lang w:val="en-US"/>
        </w:rPr>
      </w:pPr>
    </w:p>
    <w:p w14:paraId="20E19886" w14:textId="77777777" w:rsidR="00261502" w:rsidRDefault="00261502" w:rsidP="004D506E">
      <w:pPr>
        <w:spacing w:before="0" w:after="150" w:line="240" w:lineRule="auto"/>
        <w:jc w:val="left"/>
        <w:outlineLvl w:val="0"/>
        <w:rPr>
          <w:rFonts w:eastAsia="Times New Roman" w:cs="Arial"/>
          <w:b/>
          <w:color w:val="222222"/>
          <w:kern w:val="36"/>
          <w:sz w:val="28"/>
          <w:szCs w:val="28"/>
          <w:lang w:val="en-US"/>
        </w:rPr>
      </w:pPr>
    </w:p>
    <w:p w14:paraId="09A5118B" w14:textId="77777777" w:rsidR="00261502" w:rsidRDefault="00261502" w:rsidP="004D506E">
      <w:pPr>
        <w:spacing w:before="0" w:after="150" w:line="240" w:lineRule="auto"/>
        <w:jc w:val="left"/>
        <w:outlineLvl w:val="0"/>
        <w:rPr>
          <w:rFonts w:eastAsia="Times New Roman" w:cs="Arial"/>
          <w:b/>
          <w:color w:val="222222"/>
          <w:kern w:val="36"/>
          <w:sz w:val="28"/>
          <w:szCs w:val="28"/>
          <w:lang w:val="en-US"/>
        </w:rPr>
      </w:pPr>
    </w:p>
    <w:p w14:paraId="1C9EB234" w14:textId="77777777" w:rsidR="00261502" w:rsidRDefault="00261502" w:rsidP="004D506E">
      <w:pPr>
        <w:spacing w:before="0" w:after="150" w:line="240" w:lineRule="auto"/>
        <w:jc w:val="left"/>
        <w:outlineLvl w:val="0"/>
        <w:rPr>
          <w:rFonts w:eastAsia="Times New Roman" w:cs="Arial"/>
          <w:b/>
          <w:color w:val="222222"/>
          <w:kern w:val="36"/>
          <w:sz w:val="28"/>
          <w:szCs w:val="28"/>
          <w:lang w:val="en-US"/>
        </w:rPr>
      </w:pPr>
    </w:p>
    <w:p w14:paraId="6EFB71BB" w14:textId="5A32A2DD" w:rsidR="004D506E" w:rsidRPr="00A90000" w:rsidRDefault="004D506E" w:rsidP="00A90000">
      <w:pPr>
        <w:pStyle w:val="Heading2"/>
        <w:rPr>
          <w:rFonts w:eastAsia="Times New Roman"/>
          <w:lang w:val="en-US"/>
        </w:rPr>
      </w:pPr>
      <w:r w:rsidRPr="00A90000">
        <w:rPr>
          <w:rFonts w:eastAsia="Times New Roman"/>
          <w:lang w:val="en-US"/>
        </w:rPr>
        <w:lastRenderedPageBreak/>
        <w:t>Free Movement of Persons in the EU: A Loved and Feared Reality</w:t>
      </w:r>
    </w:p>
    <w:p w14:paraId="3F470E6A" w14:textId="77777777" w:rsidR="004D506E" w:rsidRPr="004D506E" w:rsidRDefault="004D506E" w:rsidP="004D506E">
      <w:pPr>
        <w:spacing w:before="0" w:after="150" w:line="240" w:lineRule="auto"/>
        <w:jc w:val="left"/>
        <w:outlineLvl w:val="0"/>
        <w:rPr>
          <w:rFonts w:ascii="Open Sans" w:eastAsia="Times New Roman" w:hAnsi="Open Sans" w:cs="Arial"/>
          <w:color w:val="222222"/>
          <w:kern w:val="36"/>
          <w:sz w:val="37"/>
          <w:szCs w:val="37"/>
          <w:lang w:val="en-US"/>
        </w:rPr>
      </w:pPr>
      <w:r>
        <w:rPr>
          <w:rFonts w:ascii="Open Sans" w:hAnsi="Open Sans" w:cs="Arial"/>
          <w:noProof/>
          <w:color w:val="0081CC"/>
          <w:sz w:val="20"/>
          <w:szCs w:val="20"/>
          <w:lang w:val="en-GB" w:eastAsia="en-GB"/>
        </w:rPr>
        <w:drawing>
          <wp:inline distT="0" distB="0" distL="0" distR="0" wp14:anchorId="4CB6B79E" wp14:editId="18AF14D3">
            <wp:extent cx="6120130" cy="3422951"/>
            <wp:effectExtent l="0" t="0" r="0" b="6350"/>
            <wp:docPr id="233" name="Picture 233" descr="Event Report  – Free Movement Of Persons In The EU: A Loved And Feared Reality">
              <a:hlinkClick xmlns:a="http://schemas.openxmlformats.org/drawingml/2006/main" r:id="rId78" tooltip="&quot;Event Report  – Free Movement of Persons in the EU: A Loved and Feared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nt Report  – Free Movement Of Persons In The EU: A Loved And Feared Reality">
                      <a:hlinkClick r:id="rId78" tooltip="&quot;Event Report  – Free Movement of Persons in the EU: A Loved and Feared Reality&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422951"/>
                    </a:xfrm>
                    <a:prstGeom prst="rect">
                      <a:avLst/>
                    </a:prstGeom>
                    <a:noFill/>
                    <a:ln>
                      <a:noFill/>
                    </a:ln>
                  </pic:spPr>
                </pic:pic>
              </a:graphicData>
            </a:graphic>
          </wp:inline>
        </w:drawing>
      </w:r>
    </w:p>
    <w:p w14:paraId="7E590306" w14:textId="77777777"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In the 60 years since the concept of free movement of persons was first established in the Treaty of Rome, it has evolved to become the cornerstone of EU citizenship, granting EU citizens the right to move and reside freely within the territory of the member states. Today, despite the various challenges it faces, it remains the most cherished right of EU citizens.</w:t>
      </w:r>
    </w:p>
    <w:p w14:paraId="37D5E94D" w14:textId="77777777"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On the occasion of the 60</w:t>
      </w:r>
      <w:r w:rsidRPr="005D3DEC">
        <w:rPr>
          <w:rFonts w:eastAsia="Times New Roman" w:cs="Arial"/>
          <w:color w:val="404040" w:themeColor="text1" w:themeTint="BF"/>
          <w:vertAlign w:val="superscript"/>
          <w:lang w:val="en-US"/>
        </w:rPr>
        <w:t>th</w:t>
      </w:r>
      <w:r w:rsidRPr="005D3DEC">
        <w:rPr>
          <w:rFonts w:eastAsia="Times New Roman" w:cs="Arial"/>
          <w:color w:val="404040" w:themeColor="text1" w:themeTint="BF"/>
          <w:lang w:val="en-US"/>
        </w:rPr>
        <w:t xml:space="preserve"> anniversary of the Treaty of Rome, the conference was </w:t>
      </w:r>
      <w:proofErr w:type="spellStart"/>
      <w:r w:rsidRPr="005D3DEC">
        <w:rPr>
          <w:rFonts w:eastAsia="Times New Roman" w:cs="Arial"/>
          <w:color w:val="404040" w:themeColor="text1" w:themeTint="BF"/>
          <w:lang w:val="en-US"/>
        </w:rPr>
        <w:t>organised</w:t>
      </w:r>
      <w:proofErr w:type="spellEnd"/>
      <w:r w:rsidRPr="005D3DEC">
        <w:rPr>
          <w:rFonts w:eastAsia="Times New Roman" w:cs="Arial"/>
          <w:color w:val="404040" w:themeColor="text1" w:themeTint="BF"/>
          <w:lang w:val="en-US"/>
        </w:rPr>
        <w:t xml:space="preserve"> to address the current obstacles to free movement and strategies for restoring trust in this fundamental EU right and had two explicit aims:</w:t>
      </w:r>
    </w:p>
    <w:p w14:paraId="24640D02" w14:textId="77777777" w:rsidR="004D506E" w:rsidRPr="005D3DEC" w:rsidRDefault="004D506E" w:rsidP="005D3DEC">
      <w:pPr>
        <w:numPr>
          <w:ilvl w:val="0"/>
          <w:numId w:val="26"/>
        </w:numPr>
        <w:spacing w:before="100" w:beforeAutospacing="1" w:after="100" w:afterAutospacing="1"/>
        <w:rPr>
          <w:rFonts w:eastAsia="Times New Roman" w:cs="Arial"/>
          <w:color w:val="404040" w:themeColor="text1" w:themeTint="BF"/>
          <w:lang w:val="en-US"/>
        </w:rPr>
      </w:pPr>
      <w:r w:rsidRPr="005D3DEC">
        <w:rPr>
          <w:rFonts w:eastAsia="Times New Roman" w:cs="Arial"/>
          <w:color w:val="404040" w:themeColor="text1" w:themeTint="BF"/>
          <w:lang w:val="en-US"/>
        </w:rPr>
        <w:t>Identify the current challenges to the fundamental EU right of free movement; and</w:t>
      </w:r>
    </w:p>
    <w:p w14:paraId="2D53DDFE" w14:textId="77777777" w:rsidR="004D506E" w:rsidRPr="005D3DEC" w:rsidRDefault="004D506E" w:rsidP="005D3DEC">
      <w:pPr>
        <w:numPr>
          <w:ilvl w:val="0"/>
          <w:numId w:val="26"/>
        </w:numPr>
        <w:spacing w:before="100" w:beforeAutospacing="1" w:after="100" w:afterAutospacing="1"/>
        <w:rPr>
          <w:rFonts w:eastAsia="Times New Roman" w:cs="Arial"/>
          <w:color w:val="404040" w:themeColor="text1" w:themeTint="BF"/>
          <w:lang w:val="en-US"/>
        </w:rPr>
      </w:pPr>
      <w:r w:rsidRPr="005D3DEC">
        <w:rPr>
          <w:rFonts w:eastAsia="Times New Roman" w:cs="Arial"/>
          <w:color w:val="404040" w:themeColor="text1" w:themeTint="BF"/>
          <w:lang w:val="en-US"/>
        </w:rPr>
        <w:t>Explore viable strategies and actions for restoring trust in, and recognition of, this most notable achievement of the European project for citizens.</w:t>
      </w:r>
    </w:p>
    <w:p w14:paraId="05783211" w14:textId="77777777"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 xml:space="preserve">The conference featured keynote addresses by MEPs </w:t>
      </w:r>
      <w:r w:rsidRPr="005D3DEC">
        <w:rPr>
          <w:rFonts w:eastAsia="Times New Roman" w:cs="Arial"/>
          <w:b/>
          <w:bCs/>
          <w:color w:val="404040" w:themeColor="text1" w:themeTint="BF"/>
          <w:lang w:val="en-US"/>
        </w:rPr>
        <w:t>Jill Evans</w:t>
      </w:r>
      <w:r w:rsidRPr="005D3DEC">
        <w:rPr>
          <w:rFonts w:eastAsia="Times New Roman" w:cs="Arial"/>
          <w:color w:val="404040" w:themeColor="text1" w:themeTint="BF"/>
          <w:lang w:val="en-US"/>
        </w:rPr>
        <w:t xml:space="preserve"> and </w:t>
      </w:r>
      <w:r w:rsidRPr="005D3DEC">
        <w:rPr>
          <w:rFonts w:eastAsia="Times New Roman" w:cs="Arial"/>
          <w:b/>
          <w:bCs/>
          <w:color w:val="404040" w:themeColor="text1" w:themeTint="BF"/>
          <w:lang w:val="en-US"/>
        </w:rPr>
        <w:t>Jean Lambert</w:t>
      </w:r>
      <w:r w:rsidRPr="005D3DEC">
        <w:rPr>
          <w:rFonts w:eastAsia="Times New Roman" w:cs="Arial"/>
          <w:color w:val="404040" w:themeColor="text1" w:themeTint="BF"/>
          <w:lang w:val="en-US"/>
        </w:rPr>
        <w:t> from the Greens/EFA group, and had two panels of representatives from EU institutions and civil society, as well as experts in EU and national law.</w:t>
      </w:r>
    </w:p>
    <w:p w14:paraId="6F257304" w14:textId="77777777" w:rsidR="004D506E"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 xml:space="preserve">It was attended by over 100 participants, received over 150 views online and was </w:t>
      </w:r>
      <w:hyperlink r:id="rId80" w:tgtFrame="_blank" w:history="1">
        <w:r w:rsidRPr="00756CB1">
          <w:rPr>
            <w:rFonts w:eastAsia="Times New Roman" w:cs="Arial"/>
            <w:color w:val="0081CC"/>
            <w:lang w:val="en-US"/>
          </w:rPr>
          <w:t>featured</w:t>
        </w:r>
      </w:hyperlink>
      <w:r w:rsidRPr="00A90000">
        <w:rPr>
          <w:rFonts w:eastAsia="Times New Roman" w:cs="Arial"/>
          <w:color w:val="404040" w:themeColor="text1" w:themeTint="BF"/>
          <w:lang w:val="en-US"/>
        </w:rPr>
        <w:t xml:space="preserve">, along with the </w:t>
      </w:r>
      <w:hyperlink r:id="rId81" w:tgtFrame="_blank" w:history="1">
        <w:r w:rsidRPr="00756CB1">
          <w:rPr>
            <w:rFonts w:eastAsia="Times New Roman" w:cs="Arial"/>
            <w:color w:val="0081CC"/>
            <w:lang w:val="en-US"/>
          </w:rPr>
          <w:t>Your Europe Advice 2016 Annual Trends Report</w:t>
        </w:r>
      </w:hyperlink>
      <w:r w:rsidRPr="00756CB1">
        <w:rPr>
          <w:rFonts w:eastAsia="Times New Roman" w:cs="Arial"/>
          <w:color w:val="666666"/>
          <w:lang w:val="en-US"/>
        </w:rPr>
        <w:t xml:space="preserve"> </w:t>
      </w:r>
      <w:r w:rsidRPr="005D3DEC">
        <w:rPr>
          <w:rFonts w:eastAsia="Times New Roman" w:cs="Arial"/>
          <w:color w:val="404040" w:themeColor="text1" w:themeTint="BF"/>
          <w:lang w:val="en-US"/>
        </w:rPr>
        <w:t>that was presented at the conference, in a number of news outlets, including </w:t>
      </w:r>
      <w:proofErr w:type="spellStart"/>
      <w:r w:rsidRPr="005D3DEC">
        <w:rPr>
          <w:rFonts w:eastAsia="Times New Roman" w:cs="Arial"/>
          <w:i/>
          <w:iCs/>
          <w:color w:val="404040" w:themeColor="text1" w:themeTint="BF"/>
          <w:lang w:val="en-US"/>
        </w:rPr>
        <w:t>EUobserver</w:t>
      </w:r>
      <w:proofErr w:type="spellEnd"/>
      <w:r w:rsidRPr="005D3DEC">
        <w:rPr>
          <w:rFonts w:eastAsia="Times New Roman" w:cs="Arial"/>
          <w:color w:val="404040" w:themeColor="text1" w:themeTint="BF"/>
          <w:lang w:val="en-US"/>
        </w:rPr>
        <w:t>, </w:t>
      </w:r>
      <w:r w:rsidRPr="005D3DEC">
        <w:rPr>
          <w:rFonts w:eastAsia="Times New Roman" w:cs="Arial"/>
          <w:i/>
          <w:iCs/>
          <w:color w:val="404040" w:themeColor="text1" w:themeTint="BF"/>
          <w:lang w:val="en-US"/>
        </w:rPr>
        <w:t>The Independent</w:t>
      </w:r>
      <w:r w:rsidRPr="005D3DEC">
        <w:rPr>
          <w:rFonts w:eastAsia="Times New Roman" w:cs="Arial"/>
          <w:color w:val="404040" w:themeColor="text1" w:themeTint="BF"/>
          <w:lang w:val="en-US"/>
        </w:rPr>
        <w:t> and </w:t>
      </w:r>
      <w:proofErr w:type="spellStart"/>
      <w:r w:rsidRPr="005D3DEC">
        <w:rPr>
          <w:rFonts w:eastAsia="Times New Roman" w:cs="Arial"/>
          <w:i/>
          <w:iCs/>
          <w:color w:val="404040" w:themeColor="text1" w:themeTint="BF"/>
          <w:lang w:val="en-US"/>
        </w:rPr>
        <w:t>Euractiv</w:t>
      </w:r>
      <w:proofErr w:type="spellEnd"/>
      <w:r w:rsidRPr="005D3DEC">
        <w:rPr>
          <w:rFonts w:eastAsia="Times New Roman" w:cs="Arial"/>
          <w:color w:val="404040" w:themeColor="text1" w:themeTint="BF"/>
          <w:lang w:val="en-US"/>
        </w:rPr>
        <w:t>.</w:t>
      </w:r>
    </w:p>
    <w:p w14:paraId="66BF8548" w14:textId="77777777" w:rsidR="005D3DEC" w:rsidRDefault="005D3DEC" w:rsidP="005D3DEC">
      <w:pPr>
        <w:spacing w:before="0" w:after="300"/>
        <w:rPr>
          <w:rFonts w:eastAsia="Times New Roman" w:cs="Arial"/>
          <w:color w:val="404040" w:themeColor="text1" w:themeTint="BF"/>
          <w:lang w:val="en-US"/>
        </w:rPr>
      </w:pPr>
    </w:p>
    <w:p w14:paraId="5C6908DA" w14:textId="77777777" w:rsidR="005D3DEC" w:rsidRDefault="005D3DEC" w:rsidP="005D3DEC">
      <w:pPr>
        <w:spacing w:before="0" w:after="300"/>
        <w:rPr>
          <w:rFonts w:eastAsia="Times New Roman" w:cs="Arial"/>
          <w:color w:val="404040" w:themeColor="text1" w:themeTint="BF"/>
          <w:lang w:val="en-US"/>
        </w:rPr>
      </w:pPr>
    </w:p>
    <w:p w14:paraId="44856A0A" w14:textId="77777777" w:rsidR="005D3DEC" w:rsidRPr="005D3DEC" w:rsidRDefault="005D3DEC" w:rsidP="005D3DEC">
      <w:pPr>
        <w:spacing w:before="0" w:after="300"/>
        <w:rPr>
          <w:rFonts w:eastAsia="Times New Roman" w:cs="Arial"/>
          <w:color w:val="404040" w:themeColor="text1" w:themeTint="BF"/>
          <w:lang w:val="en-US"/>
        </w:rPr>
      </w:pPr>
    </w:p>
    <w:p w14:paraId="7C49CEB1" w14:textId="76B342AC" w:rsidR="004D506E" w:rsidRPr="005D3DEC" w:rsidRDefault="004D506E" w:rsidP="005D3DEC">
      <w:pPr>
        <w:pStyle w:val="Heading2"/>
        <w:rPr>
          <w:rFonts w:eastAsia="Times New Roman"/>
          <w:lang w:val="en-US"/>
        </w:rPr>
      </w:pPr>
      <w:r w:rsidRPr="005D3DEC">
        <w:rPr>
          <w:rFonts w:eastAsia="Times New Roman"/>
          <w:lang w:val="en-US"/>
        </w:rPr>
        <w:lastRenderedPageBreak/>
        <w:t>Brexit and Citizens’ Rights: The Case of Gibraltar</w:t>
      </w:r>
    </w:p>
    <w:p w14:paraId="10E66FA8" w14:textId="77777777" w:rsidR="004D506E" w:rsidRDefault="004D506E" w:rsidP="005D3DEC">
      <w:pPr>
        <w:rPr>
          <w:color w:val="404040" w:themeColor="text1" w:themeTint="BF"/>
          <w:lang w:val="en-US"/>
        </w:rPr>
      </w:pPr>
      <w:r w:rsidRPr="005D3DEC">
        <w:rPr>
          <w:color w:val="404040" w:themeColor="text1" w:themeTint="BF"/>
          <w:lang w:val="en-US"/>
        </w:rPr>
        <w:t>As a special British overseas territory sharing a land border with an EU country, Gibraltar’s economy and people are expected to suffer significantly from Brexit, in spite of the fact that its population of 32,000 inhabitants voted overwhelmingly to stay in the EU in the UK’s referendum.</w:t>
      </w:r>
    </w:p>
    <w:p w14:paraId="3DA45CF5" w14:textId="77777777" w:rsidR="005D3DEC" w:rsidRPr="005D3DEC" w:rsidRDefault="005D3DEC" w:rsidP="005D3DEC">
      <w:pPr>
        <w:rPr>
          <w:color w:val="404040" w:themeColor="text1" w:themeTint="BF"/>
          <w:lang w:val="en-US"/>
        </w:rPr>
      </w:pPr>
    </w:p>
    <w:p w14:paraId="73563348" w14:textId="12618FA0"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 xml:space="preserve">With 12,000 European citizens crossing the border from Spain every day to work in Gibraltar, preserving a free flowing border post-Brexit with its </w:t>
      </w:r>
      <w:proofErr w:type="spellStart"/>
      <w:r w:rsidRPr="005D3DEC">
        <w:rPr>
          <w:rFonts w:eastAsia="Times New Roman" w:cs="Arial"/>
          <w:color w:val="404040" w:themeColor="text1" w:themeTint="BF"/>
          <w:lang w:val="en-US"/>
        </w:rPr>
        <w:t>neighbour</w:t>
      </w:r>
      <w:proofErr w:type="spellEnd"/>
      <w:r w:rsidRPr="005D3DEC">
        <w:rPr>
          <w:rFonts w:eastAsia="Times New Roman" w:cs="Arial"/>
          <w:color w:val="404040" w:themeColor="text1" w:themeTint="BF"/>
          <w:lang w:val="en-US"/>
        </w:rPr>
        <w:t xml:space="preserve"> Spain will be of utmost importance for Gibraltar’s economy, which is greatly dependent on the cross-border workers who hold 40% of </w:t>
      </w:r>
      <w:r w:rsidR="00AC4136" w:rsidRPr="005D3DEC">
        <w:rPr>
          <w:rFonts w:eastAsia="Times New Roman" w:cs="Arial"/>
          <w:color w:val="404040" w:themeColor="text1" w:themeTint="BF"/>
          <w:lang w:val="en-US"/>
        </w:rPr>
        <w:t xml:space="preserve">the </w:t>
      </w:r>
      <w:r w:rsidRPr="005D3DEC">
        <w:rPr>
          <w:rFonts w:eastAsia="Times New Roman" w:cs="Arial"/>
          <w:color w:val="404040" w:themeColor="text1" w:themeTint="BF"/>
          <w:lang w:val="en-US"/>
        </w:rPr>
        <w:t>total jobs on the Rock. A free flowing border is also crucial for the tourist sector, as the majority of the 10 million tourists who visit Gibraltar every year reach the Rock by land. A fluid border will be equally important for the economy of Andalucía, since Gibraltar is the second largest employer for the whole Spanish region. The status of Gibraltar’s airport and its access to the EU single airspace will also be an important issue in the withdrawal agreement, as will the participation of Gibraltar in the future trade agreements that the UK will strike with third countries. These are some of the issues that were addressed during our conference in Gibraltar on 25 April 2017.</w:t>
      </w:r>
    </w:p>
    <w:p w14:paraId="4CFA3449" w14:textId="77777777"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 xml:space="preserve">The conference, </w:t>
      </w:r>
      <w:proofErr w:type="spellStart"/>
      <w:r w:rsidRPr="005D3DEC">
        <w:rPr>
          <w:rFonts w:eastAsia="Times New Roman" w:cs="Arial"/>
          <w:color w:val="404040" w:themeColor="text1" w:themeTint="BF"/>
          <w:lang w:val="en-US"/>
        </w:rPr>
        <w:t>organised</w:t>
      </w:r>
      <w:proofErr w:type="spellEnd"/>
      <w:r w:rsidRPr="005D3DEC">
        <w:rPr>
          <w:rFonts w:eastAsia="Times New Roman" w:cs="Arial"/>
          <w:color w:val="404040" w:themeColor="text1" w:themeTint="BF"/>
          <w:lang w:val="en-US"/>
        </w:rPr>
        <w:t xml:space="preserve"> by the European Citizen Action Service (ECAS) and Citizens Advice International (CAI), with the support of the Government of Gibraltar and </w:t>
      </w:r>
      <w:proofErr w:type="spellStart"/>
      <w:r w:rsidRPr="005D3DEC">
        <w:rPr>
          <w:rFonts w:eastAsia="Times New Roman" w:cs="Arial"/>
          <w:color w:val="404040" w:themeColor="text1" w:themeTint="BF"/>
          <w:lang w:val="en-US"/>
        </w:rPr>
        <w:t>Hassans</w:t>
      </w:r>
      <w:proofErr w:type="spellEnd"/>
      <w:r w:rsidRPr="005D3DEC">
        <w:rPr>
          <w:rFonts w:eastAsia="Times New Roman" w:cs="Arial"/>
          <w:color w:val="404040" w:themeColor="text1" w:themeTint="BF"/>
          <w:lang w:val="en-US"/>
        </w:rPr>
        <w:t xml:space="preserve"> International Law Firm, took place at the University of Gibraltar and was attended by 120 participants. The conference was also broadcast live and followed by over 70 viewers online, and was followed with great interest by the local media.</w:t>
      </w:r>
    </w:p>
    <w:p w14:paraId="715DBC66" w14:textId="386A49C6" w:rsidR="004D506E" w:rsidRPr="005D3DEC" w:rsidRDefault="004D506E" w:rsidP="005D3DEC">
      <w:pPr>
        <w:spacing w:before="0" w:after="300"/>
        <w:rPr>
          <w:rFonts w:eastAsia="Times New Roman" w:cs="Arial"/>
          <w:color w:val="404040" w:themeColor="text1" w:themeTint="BF"/>
          <w:lang w:val="en-US"/>
        </w:rPr>
      </w:pPr>
      <w:r w:rsidRPr="005D3DEC">
        <w:rPr>
          <w:rFonts w:eastAsia="Times New Roman" w:cs="Arial"/>
          <w:color w:val="404040" w:themeColor="text1" w:themeTint="BF"/>
          <w:lang w:val="en-US"/>
        </w:rPr>
        <w:t xml:space="preserve">This event was </w:t>
      </w:r>
      <w:proofErr w:type="spellStart"/>
      <w:r w:rsidRPr="005D3DEC">
        <w:rPr>
          <w:rFonts w:eastAsia="Times New Roman" w:cs="Arial"/>
          <w:color w:val="404040" w:themeColor="text1" w:themeTint="BF"/>
          <w:lang w:val="en-US"/>
        </w:rPr>
        <w:t>organised</w:t>
      </w:r>
      <w:proofErr w:type="spellEnd"/>
      <w:r w:rsidRPr="005D3DEC">
        <w:rPr>
          <w:rFonts w:eastAsia="Times New Roman" w:cs="Arial"/>
          <w:color w:val="404040" w:themeColor="text1" w:themeTint="BF"/>
          <w:lang w:val="en-US"/>
        </w:rPr>
        <w:t xml:space="preserve"> in the framework of the project ‘Brexit Takeaways’, which aims to raise awareness among citizens of the possible impact of different Brexit scenarios on their rights and advocate for the best possible deal for citizens.</w:t>
      </w:r>
    </w:p>
    <w:p w14:paraId="34118D9E" w14:textId="77777777" w:rsidR="005078C3" w:rsidRPr="004D506E" w:rsidRDefault="004D506E" w:rsidP="0058083E">
      <w:pPr>
        <w:rPr>
          <w:highlight w:val="yellow"/>
          <w:lang w:val="en-US"/>
        </w:rPr>
      </w:pPr>
      <w:r>
        <w:rPr>
          <w:rFonts w:ascii="Open Sans" w:hAnsi="Open Sans" w:cs="Arial"/>
          <w:noProof/>
          <w:color w:val="0081CC"/>
          <w:sz w:val="20"/>
          <w:szCs w:val="20"/>
          <w:lang w:val="en-GB" w:eastAsia="en-GB"/>
        </w:rPr>
        <w:drawing>
          <wp:inline distT="0" distB="0" distL="0" distR="0" wp14:anchorId="0FBE8FC3" wp14:editId="1C9DECA8">
            <wp:extent cx="5837555" cy="2523490"/>
            <wp:effectExtent l="0" t="0" r="0" b="0"/>
            <wp:docPr id="235" name="Picture 235" descr="Event Report: Brexit And Citizens’ Rights: The Case Of Gibraltar">
              <a:hlinkClick xmlns:a="http://schemas.openxmlformats.org/drawingml/2006/main" r:id="rId82" tooltip="&quot;Event Report: Brexit and Citizens’ Rights: The Case of Gibral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nt Report: Brexit And Citizens’ Rights: The Case Of Gibraltar">
                      <a:hlinkClick r:id="rId82" tooltip="&quot;Event Report: Brexit and Citizens’ Rights: The Case of Gibraltar&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7555" cy="2523490"/>
                    </a:xfrm>
                    <a:prstGeom prst="rect">
                      <a:avLst/>
                    </a:prstGeom>
                    <a:noFill/>
                    <a:ln>
                      <a:noFill/>
                    </a:ln>
                  </pic:spPr>
                </pic:pic>
              </a:graphicData>
            </a:graphic>
          </wp:inline>
        </w:drawing>
      </w:r>
    </w:p>
    <w:p w14:paraId="7CFCA87F" w14:textId="77777777" w:rsidR="00EF4551" w:rsidRDefault="00EF4551" w:rsidP="00A0792A">
      <w:pPr>
        <w:spacing w:before="0" w:after="150" w:line="240" w:lineRule="auto"/>
        <w:jc w:val="left"/>
        <w:outlineLvl w:val="0"/>
        <w:rPr>
          <w:rFonts w:ascii="Open Sans" w:eastAsia="Times New Roman" w:hAnsi="Open Sans" w:cs="Arial"/>
          <w:color w:val="222222"/>
          <w:kern w:val="36"/>
          <w:sz w:val="37"/>
          <w:szCs w:val="37"/>
          <w:lang w:val="en-US"/>
        </w:rPr>
      </w:pPr>
      <w:bookmarkStart w:id="42" w:name="_Toc504133584"/>
    </w:p>
    <w:p w14:paraId="0A23216C" w14:textId="77777777" w:rsidR="00866488" w:rsidRDefault="00866488" w:rsidP="00A0792A">
      <w:pPr>
        <w:spacing w:before="0" w:after="150" w:line="240" w:lineRule="auto"/>
        <w:jc w:val="left"/>
        <w:outlineLvl w:val="0"/>
        <w:rPr>
          <w:rFonts w:ascii="Open Sans" w:eastAsia="Times New Roman" w:hAnsi="Open Sans" w:cs="Arial"/>
          <w:color w:val="222222"/>
          <w:kern w:val="36"/>
          <w:sz w:val="37"/>
          <w:szCs w:val="37"/>
          <w:lang w:val="en-US"/>
        </w:rPr>
      </w:pPr>
    </w:p>
    <w:p w14:paraId="00C5D73F" w14:textId="77777777" w:rsidR="00866488" w:rsidRDefault="00866488" w:rsidP="00A0792A">
      <w:pPr>
        <w:spacing w:before="0" w:after="150" w:line="240" w:lineRule="auto"/>
        <w:jc w:val="left"/>
        <w:outlineLvl w:val="0"/>
        <w:rPr>
          <w:rFonts w:ascii="Open Sans" w:eastAsia="Times New Roman" w:hAnsi="Open Sans" w:cs="Arial"/>
          <w:color w:val="222222"/>
          <w:kern w:val="36"/>
          <w:sz w:val="37"/>
          <w:szCs w:val="37"/>
          <w:lang w:val="en-US"/>
        </w:rPr>
      </w:pPr>
    </w:p>
    <w:p w14:paraId="2072A3EB" w14:textId="65941529" w:rsidR="00A0792A" w:rsidRPr="005931DB" w:rsidRDefault="00A0792A" w:rsidP="005931DB">
      <w:pPr>
        <w:pStyle w:val="Heading2"/>
        <w:rPr>
          <w:rFonts w:eastAsia="Times New Roman"/>
          <w:lang w:val="en-US"/>
        </w:rPr>
      </w:pPr>
      <w:r w:rsidRPr="005931DB">
        <w:rPr>
          <w:rFonts w:eastAsia="Times New Roman"/>
          <w:lang w:val="en-US"/>
        </w:rPr>
        <w:lastRenderedPageBreak/>
        <w:t>Brexit and Citizens’ Rights: Where Do We Go From Here?</w:t>
      </w:r>
    </w:p>
    <w:p w14:paraId="5DFDCA04" w14:textId="77777777" w:rsidR="00A0792A" w:rsidRDefault="00A0792A" w:rsidP="005931DB">
      <w:pPr>
        <w:rPr>
          <w:lang w:val="en-US"/>
        </w:rPr>
      </w:pPr>
      <w:r w:rsidRPr="001374C2">
        <w:rPr>
          <w:lang w:val="en-US"/>
        </w:rPr>
        <w:t>Almost a year on from the EU referendum in the UK, it is still unclear what will happen to the rights of the estimated 3.2 million Europeans living in the UK and the 1.2 million Britons living elsewhere in Europe.</w:t>
      </w:r>
    </w:p>
    <w:p w14:paraId="4B2D97C9" w14:textId="77777777" w:rsidR="005931DB" w:rsidRPr="001374C2" w:rsidRDefault="005931DB" w:rsidP="005931DB">
      <w:pPr>
        <w:rPr>
          <w:lang w:val="en-US"/>
        </w:rPr>
      </w:pPr>
    </w:p>
    <w:p w14:paraId="6C3BEED7" w14:textId="77777777" w:rsidR="00A0792A" w:rsidRPr="005931DB" w:rsidRDefault="00A0792A" w:rsidP="005931DB">
      <w:pPr>
        <w:spacing w:before="0" w:after="300"/>
        <w:rPr>
          <w:rFonts w:eastAsia="Times New Roman" w:cs="Arial"/>
          <w:color w:val="404040" w:themeColor="text1" w:themeTint="BF"/>
          <w:lang w:val="en-US"/>
        </w:rPr>
      </w:pPr>
      <w:r w:rsidRPr="005931DB">
        <w:rPr>
          <w:rFonts w:eastAsia="Times New Roman" w:cs="Arial"/>
          <w:color w:val="404040" w:themeColor="text1" w:themeTint="BF"/>
          <w:lang w:val="en-US"/>
        </w:rPr>
        <w:t>In her article triggering Article 50 TEU on 29th of March, Theresa May make the interests of citizens a priority in the negotiations and called for an early agreement about their rights. The European Council guidelines for Brexit negotiations on 29 April, as well as in the European Parliament’s red lines on Brexit negotiations, also made this a priority. However, none of the parties has yet elaborated what this will mean or what will be done in practice.</w:t>
      </w:r>
    </w:p>
    <w:p w14:paraId="5246A3D1" w14:textId="77777777" w:rsidR="00A0792A" w:rsidRPr="005931DB" w:rsidRDefault="00A0792A" w:rsidP="005931DB">
      <w:pPr>
        <w:spacing w:before="0" w:after="300"/>
        <w:rPr>
          <w:rFonts w:eastAsia="Times New Roman" w:cs="Arial"/>
          <w:color w:val="404040" w:themeColor="text1" w:themeTint="BF"/>
          <w:lang w:val="en-US"/>
        </w:rPr>
      </w:pPr>
      <w:r w:rsidRPr="005931DB">
        <w:rPr>
          <w:rFonts w:eastAsia="Times New Roman" w:cs="Arial"/>
          <w:color w:val="404040" w:themeColor="text1" w:themeTint="BF"/>
          <w:lang w:val="en-US"/>
        </w:rPr>
        <w:t xml:space="preserve">Based on our </w:t>
      </w:r>
      <w:hyperlink r:id="rId84" w:tgtFrame="_blank" w:history="1">
        <w:r w:rsidRPr="001374C2">
          <w:rPr>
            <w:rFonts w:eastAsia="Times New Roman" w:cs="Arial"/>
            <w:color w:val="0081CC"/>
            <w:lang w:val="en-US"/>
          </w:rPr>
          <w:t>Brexit study</w:t>
        </w:r>
      </w:hyperlink>
      <w:r w:rsidRPr="001374C2">
        <w:rPr>
          <w:rFonts w:eastAsia="Times New Roman" w:cs="Arial"/>
          <w:color w:val="666666"/>
          <w:lang w:val="en-US"/>
        </w:rPr>
        <w:t> </w:t>
      </w:r>
      <w:r w:rsidRPr="005931DB">
        <w:rPr>
          <w:rFonts w:eastAsia="Times New Roman" w:cs="Arial"/>
          <w:color w:val="404040" w:themeColor="text1" w:themeTint="BF"/>
          <w:lang w:val="en-US"/>
        </w:rPr>
        <w:t xml:space="preserve">and final event of our </w:t>
      </w:r>
      <w:hyperlink r:id="rId85" w:tgtFrame="_blank" w:history="1">
        <w:r w:rsidRPr="001374C2">
          <w:rPr>
            <w:rFonts w:eastAsia="Times New Roman" w:cs="Arial"/>
            <w:color w:val="0081CC"/>
            <w:lang w:val="en-US"/>
          </w:rPr>
          <w:t>Brexit project</w:t>
        </w:r>
      </w:hyperlink>
      <w:r w:rsidRPr="001374C2">
        <w:rPr>
          <w:rFonts w:eastAsia="Times New Roman" w:cs="Arial"/>
          <w:color w:val="666666"/>
          <w:lang w:val="en-US"/>
        </w:rPr>
        <w:t xml:space="preserve">, </w:t>
      </w:r>
      <w:r w:rsidRPr="005931DB">
        <w:rPr>
          <w:rFonts w:eastAsia="Times New Roman" w:cs="Arial"/>
          <w:color w:val="404040" w:themeColor="text1" w:themeTint="BF"/>
          <w:lang w:val="en-US"/>
        </w:rPr>
        <w:t>the Brexit roundtable in Brussels brought together key figures from civil society and politics to discuss the issue of citizens’ rights after Brexit, including a keynote speech by </w:t>
      </w:r>
      <w:proofErr w:type="spellStart"/>
      <w:r w:rsidRPr="005931DB">
        <w:rPr>
          <w:rFonts w:eastAsia="Times New Roman" w:cs="Arial"/>
          <w:b/>
          <w:bCs/>
          <w:color w:val="404040" w:themeColor="text1" w:themeTint="BF"/>
          <w:lang w:val="en-US"/>
        </w:rPr>
        <w:t>Stefaan</w:t>
      </w:r>
      <w:proofErr w:type="spellEnd"/>
      <w:r w:rsidRPr="005931DB">
        <w:rPr>
          <w:rFonts w:eastAsia="Times New Roman" w:cs="Arial"/>
          <w:b/>
          <w:bCs/>
          <w:color w:val="404040" w:themeColor="text1" w:themeTint="BF"/>
          <w:lang w:val="en-US"/>
        </w:rPr>
        <w:t xml:space="preserve"> De </w:t>
      </w:r>
      <w:proofErr w:type="spellStart"/>
      <w:r w:rsidRPr="005931DB">
        <w:rPr>
          <w:rFonts w:eastAsia="Times New Roman" w:cs="Arial"/>
          <w:b/>
          <w:bCs/>
          <w:color w:val="404040" w:themeColor="text1" w:themeTint="BF"/>
          <w:lang w:val="en-US"/>
        </w:rPr>
        <w:t>Rynck</w:t>
      </w:r>
      <w:proofErr w:type="spellEnd"/>
      <w:r w:rsidRPr="005931DB">
        <w:rPr>
          <w:rFonts w:eastAsia="Times New Roman" w:cs="Arial"/>
          <w:color w:val="404040" w:themeColor="text1" w:themeTint="BF"/>
          <w:lang w:val="en-US"/>
        </w:rPr>
        <w:t xml:space="preserve"> from the European Commission’s Article 50 Taskforce.</w:t>
      </w:r>
    </w:p>
    <w:p w14:paraId="7B07708C" w14:textId="77777777" w:rsidR="00A0792A" w:rsidRPr="001374C2" w:rsidRDefault="00A0792A" w:rsidP="005931DB">
      <w:pPr>
        <w:spacing w:before="0" w:after="300"/>
        <w:rPr>
          <w:rFonts w:eastAsia="Times New Roman" w:cs="Arial"/>
          <w:color w:val="666666"/>
          <w:lang w:val="en-US"/>
        </w:rPr>
      </w:pPr>
      <w:r w:rsidRPr="005931DB">
        <w:rPr>
          <w:rFonts w:eastAsia="Times New Roman" w:cs="Arial"/>
          <w:color w:val="404040" w:themeColor="text1" w:themeTint="BF"/>
          <w:lang w:val="en-US"/>
        </w:rPr>
        <w:t>It was also the launch event for the</w:t>
      </w:r>
      <w:r w:rsidRPr="001374C2">
        <w:rPr>
          <w:rFonts w:eastAsia="Times New Roman" w:cs="Arial"/>
          <w:color w:val="666666"/>
          <w:lang w:val="en-US"/>
        </w:rPr>
        <w:t> </w:t>
      </w:r>
      <w:hyperlink r:id="rId86" w:tgtFrame="_blank" w:history="1">
        <w:r w:rsidRPr="001374C2">
          <w:rPr>
            <w:rFonts w:eastAsia="Times New Roman" w:cs="Arial"/>
            <w:color w:val="0081CC"/>
            <w:lang w:val="en-US"/>
          </w:rPr>
          <w:t>Citizen Brexit Observatory</w:t>
        </w:r>
      </w:hyperlink>
      <w:r w:rsidRPr="001374C2">
        <w:rPr>
          <w:rFonts w:eastAsia="Times New Roman" w:cs="Arial"/>
          <w:color w:val="666666"/>
          <w:lang w:val="en-US"/>
        </w:rPr>
        <w:t xml:space="preserve">, </w:t>
      </w:r>
      <w:r w:rsidRPr="005931DB">
        <w:rPr>
          <w:rFonts w:eastAsia="Times New Roman" w:cs="Arial"/>
          <w:color w:val="404040" w:themeColor="text1" w:themeTint="BF"/>
          <w:lang w:val="en-US"/>
        </w:rPr>
        <w:t xml:space="preserve">an initiative to support the fair treatment of EU citizens in the UK and UK citizens in the EU, and featured the presentation of the findings of our </w:t>
      </w:r>
      <w:hyperlink r:id="rId87" w:tgtFrame="_blank" w:history="1">
        <w:r w:rsidRPr="001374C2">
          <w:rPr>
            <w:rFonts w:eastAsia="Times New Roman" w:cs="Arial"/>
            <w:color w:val="0081CC"/>
            <w:lang w:val="en-US"/>
          </w:rPr>
          <w:t>Brexit survey</w:t>
        </w:r>
      </w:hyperlink>
      <w:r w:rsidRPr="001374C2">
        <w:rPr>
          <w:rFonts w:eastAsia="Times New Roman" w:cs="Arial"/>
          <w:color w:val="666666"/>
          <w:lang w:val="en-US"/>
        </w:rPr>
        <w:t>.</w:t>
      </w:r>
    </w:p>
    <w:p w14:paraId="6775B314" w14:textId="77777777" w:rsidR="00A0792A" w:rsidRPr="005931DB" w:rsidRDefault="00A0792A" w:rsidP="005931DB">
      <w:pPr>
        <w:spacing w:before="0" w:after="300"/>
        <w:rPr>
          <w:rFonts w:eastAsia="Times New Roman" w:cs="Arial"/>
          <w:color w:val="404040" w:themeColor="text1" w:themeTint="BF"/>
          <w:lang w:val="en-US"/>
        </w:rPr>
      </w:pPr>
      <w:r w:rsidRPr="005931DB">
        <w:rPr>
          <w:rFonts w:eastAsia="Times New Roman" w:cs="Arial"/>
          <w:color w:val="404040" w:themeColor="text1" w:themeTint="BF"/>
          <w:lang w:val="en-US"/>
        </w:rPr>
        <w:t>The event was attended by over 120 people in person and received over 380 views online.</w:t>
      </w:r>
    </w:p>
    <w:p w14:paraId="2963E8CC" w14:textId="77777777" w:rsidR="005579A7" w:rsidRDefault="005579A7" w:rsidP="005931DB">
      <w:pPr>
        <w:spacing w:before="0" w:after="300" w:line="240" w:lineRule="auto"/>
        <w:jc w:val="center"/>
        <w:rPr>
          <w:rFonts w:ascii="Open Sans" w:eastAsia="Times New Roman" w:hAnsi="Open Sans" w:cs="Arial"/>
          <w:color w:val="666666"/>
          <w:sz w:val="20"/>
          <w:szCs w:val="20"/>
          <w:lang w:val="en-US"/>
        </w:rPr>
      </w:pPr>
      <w:r>
        <w:rPr>
          <w:noProof/>
          <w:lang w:val="en-GB" w:eastAsia="en-GB"/>
        </w:rPr>
        <w:drawing>
          <wp:inline distT="0" distB="0" distL="0" distR="0" wp14:anchorId="718CA113" wp14:editId="3B0C5103">
            <wp:extent cx="5760720" cy="3219226"/>
            <wp:effectExtent l="0" t="0" r="0" b="635"/>
            <wp:docPr id="241" name="Picture 241" descr="Citizens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izens Righ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3219226"/>
                    </a:xfrm>
                    <a:prstGeom prst="rect">
                      <a:avLst/>
                    </a:prstGeom>
                    <a:noFill/>
                    <a:ln>
                      <a:noFill/>
                    </a:ln>
                  </pic:spPr>
                </pic:pic>
              </a:graphicData>
            </a:graphic>
          </wp:inline>
        </w:drawing>
      </w:r>
    </w:p>
    <w:p w14:paraId="78E6AE7A" w14:textId="55844DDA" w:rsidR="00465659" w:rsidRPr="00A0792A" w:rsidRDefault="00465659" w:rsidP="00A0792A">
      <w:pPr>
        <w:spacing w:before="0" w:after="300" w:line="240" w:lineRule="auto"/>
        <w:rPr>
          <w:rFonts w:ascii="Open Sans" w:eastAsia="Times New Roman" w:hAnsi="Open Sans" w:cs="Arial"/>
          <w:color w:val="666666"/>
          <w:sz w:val="20"/>
          <w:szCs w:val="20"/>
          <w:lang w:val="en-US"/>
        </w:rPr>
      </w:pPr>
    </w:p>
    <w:p w14:paraId="5DF73C81" w14:textId="4BA6D741" w:rsidR="00DE7532" w:rsidRPr="00BF52F3" w:rsidRDefault="00DE7532" w:rsidP="00DE7532">
      <w:pPr>
        <w:pStyle w:val="Heading1"/>
        <w:rPr>
          <w:rFonts w:eastAsia="Times New Roman"/>
          <w:lang w:val="en-GB"/>
        </w:rPr>
      </w:pPr>
      <w:r w:rsidRPr="00BF52F3">
        <w:rPr>
          <w:rFonts w:eastAsia="Times New Roman"/>
          <w:lang w:val="en-GB"/>
        </w:rPr>
        <w:lastRenderedPageBreak/>
        <w:t>Research Studies</w:t>
      </w:r>
      <w:bookmarkEnd w:id="42"/>
    </w:p>
    <w:p w14:paraId="70D9141A" w14:textId="77777777" w:rsidR="00FD6C5E" w:rsidRDefault="00FD6C5E" w:rsidP="005972E1">
      <w:pPr>
        <w:spacing w:before="0" w:after="150" w:line="240" w:lineRule="auto"/>
        <w:jc w:val="left"/>
        <w:outlineLvl w:val="0"/>
        <w:rPr>
          <w:rFonts w:ascii="Open Sans" w:eastAsia="Times New Roman" w:hAnsi="Open Sans" w:cs="Arial"/>
          <w:color w:val="222222"/>
          <w:kern w:val="36"/>
          <w:sz w:val="37"/>
          <w:szCs w:val="37"/>
          <w:lang w:val="en-US"/>
        </w:rPr>
      </w:pPr>
      <w:bookmarkStart w:id="43" w:name="_Toc504133585"/>
      <w:r>
        <w:rPr>
          <w:rFonts w:ascii="Open Sans" w:hAnsi="Open Sans" w:cs="Arial"/>
          <w:noProof/>
          <w:color w:val="0081CC"/>
          <w:sz w:val="20"/>
          <w:szCs w:val="20"/>
          <w:lang w:val="en-GB" w:eastAsia="en-GB"/>
        </w:rPr>
        <w:drawing>
          <wp:inline distT="0" distB="0" distL="0" distR="0" wp14:anchorId="6AF21E3A" wp14:editId="657E92DA">
            <wp:extent cx="6120130" cy="3422951"/>
            <wp:effectExtent l="0" t="0" r="0" b="6350"/>
            <wp:docPr id="26" name="Picture 26" descr="March News Flash – Brexit &amp; Citizens’ Rights, Digital Dashboard Launch And The Future Of The EU">
              <a:hlinkClick xmlns:a="http://schemas.openxmlformats.org/drawingml/2006/main" r:id="rId89" tooltip="&quot;March News Flash – Brexit &amp; Citizens’ Rights, Digital Dashboard Launch and the Future of the E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 News Flash – Brexit &amp; Citizens’ Rights, Digital Dashboard Launch And The Future Of The EU">
                      <a:hlinkClick r:id="rId89" tooltip="&quot;March News Flash – Brexit &amp; Citizens’ Rights, Digital Dashboard Launch and the Future of the E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3422951"/>
                    </a:xfrm>
                    <a:prstGeom prst="rect">
                      <a:avLst/>
                    </a:prstGeom>
                    <a:noFill/>
                    <a:ln>
                      <a:noFill/>
                    </a:ln>
                  </pic:spPr>
                </pic:pic>
              </a:graphicData>
            </a:graphic>
          </wp:inline>
        </w:drawing>
      </w:r>
    </w:p>
    <w:p w14:paraId="764C44D8" w14:textId="77777777" w:rsidR="00080B0F" w:rsidRDefault="00080B0F" w:rsidP="005972E1">
      <w:pPr>
        <w:spacing w:before="0" w:after="150" w:line="240" w:lineRule="auto"/>
        <w:jc w:val="left"/>
        <w:outlineLvl w:val="0"/>
        <w:rPr>
          <w:rFonts w:eastAsia="Times New Roman" w:cs="Arial"/>
          <w:b/>
          <w:color w:val="222222"/>
          <w:kern w:val="36"/>
          <w:sz w:val="28"/>
          <w:szCs w:val="28"/>
          <w:lang w:val="en-US"/>
        </w:rPr>
      </w:pPr>
    </w:p>
    <w:p w14:paraId="52E51138" w14:textId="4B40215A" w:rsidR="005972E1" w:rsidRPr="003C2AA2" w:rsidRDefault="005972E1" w:rsidP="003C2AA2">
      <w:pPr>
        <w:pStyle w:val="Heading2"/>
        <w:rPr>
          <w:rFonts w:eastAsia="Times New Roman"/>
          <w:lang w:val="en-US"/>
        </w:rPr>
      </w:pPr>
      <w:r w:rsidRPr="003C2AA2">
        <w:rPr>
          <w:rFonts w:eastAsia="Times New Roman"/>
          <w:lang w:val="en-US"/>
        </w:rPr>
        <w:t>5 Takeaways on Brexit: Study on Brexit and Citizens’ Rights</w:t>
      </w:r>
    </w:p>
    <w:p w14:paraId="2B672735" w14:textId="5380C3D0" w:rsidR="005972E1" w:rsidRPr="003C2AA2" w:rsidRDefault="005972E1" w:rsidP="003C2AA2">
      <w:pPr>
        <w:spacing w:before="0" w:after="0"/>
        <w:rPr>
          <w:rFonts w:eastAsia="Times New Roman" w:cs="Arial"/>
          <w:color w:val="404040" w:themeColor="text1" w:themeTint="BF"/>
          <w:lang w:val="en-US"/>
        </w:rPr>
      </w:pPr>
      <w:r w:rsidRPr="003C2AA2">
        <w:rPr>
          <w:rFonts w:eastAsia="Times New Roman" w:cs="Arial"/>
          <w:color w:val="404040" w:themeColor="text1" w:themeTint="BF"/>
          <w:lang w:val="en-US"/>
        </w:rPr>
        <w:t>With more than 3 million EU citizens resident in the UK and over 1 million UK citizens residing in other Member States, whose rights in those countries will be directly affected, there is a great deal of uncertainty about their future legal status</w:t>
      </w:r>
      <w:r w:rsidR="00CB734D" w:rsidRPr="003C2AA2">
        <w:rPr>
          <w:rFonts w:eastAsia="Times New Roman" w:cs="Arial"/>
          <w:color w:val="404040" w:themeColor="text1" w:themeTint="BF"/>
          <w:lang w:val="en-US"/>
        </w:rPr>
        <w:t xml:space="preserve"> after Brexit</w:t>
      </w:r>
      <w:r w:rsidRPr="003C2AA2">
        <w:rPr>
          <w:rFonts w:eastAsia="Times New Roman" w:cs="Arial"/>
          <w:color w:val="404040" w:themeColor="text1" w:themeTint="BF"/>
          <w:lang w:val="en-US"/>
        </w:rPr>
        <w:t>.</w:t>
      </w:r>
    </w:p>
    <w:p w14:paraId="034C18A9" w14:textId="77777777" w:rsidR="003C2AA2" w:rsidRPr="003C2AA2" w:rsidRDefault="003C2AA2" w:rsidP="003C2AA2">
      <w:pPr>
        <w:spacing w:before="0" w:after="0"/>
        <w:rPr>
          <w:rFonts w:eastAsia="Times New Roman" w:cs="Arial"/>
          <w:color w:val="404040" w:themeColor="text1" w:themeTint="BF"/>
          <w:lang w:val="en-US"/>
        </w:rPr>
      </w:pPr>
    </w:p>
    <w:p w14:paraId="2F57EF6D" w14:textId="0DE4D8F5" w:rsidR="005972E1" w:rsidRPr="003C2AA2" w:rsidRDefault="005972E1" w:rsidP="003C2AA2">
      <w:pPr>
        <w:spacing w:before="0" w:after="0"/>
        <w:rPr>
          <w:rFonts w:eastAsia="Times New Roman" w:cs="Arial"/>
          <w:color w:val="404040" w:themeColor="text1" w:themeTint="BF"/>
          <w:lang w:val="en-US"/>
        </w:rPr>
      </w:pPr>
      <w:r w:rsidRPr="003C2AA2">
        <w:rPr>
          <w:rFonts w:eastAsia="Times New Roman" w:cs="Arial"/>
          <w:color w:val="404040" w:themeColor="text1" w:themeTint="BF"/>
          <w:lang w:val="en-US"/>
        </w:rPr>
        <w:t xml:space="preserve">As part of its mission to empower citizens to exercise their rights in the EU, ECAS, in partnership with the </w:t>
      </w:r>
      <w:hyperlink r:id="rId91" w:tgtFrame="_blank" w:history="1">
        <w:r w:rsidRPr="00080B0F">
          <w:rPr>
            <w:rFonts w:eastAsia="Times New Roman" w:cs="Arial"/>
            <w:color w:val="0081CC"/>
            <w:lang w:val="en-US"/>
          </w:rPr>
          <w:t>EU Rights Clinic</w:t>
        </w:r>
      </w:hyperlink>
      <w:r w:rsidRPr="003C2AA2">
        <w:rPr>
          <w:rFonts w:eastAsia="Times New Roman" w:cs="Arial"/>
          <w:color w:val="404040" w:themeColor="text1" w:themeTint="BF"/>
          <w:lang w:val="en-US"/>
        </w:rPr>
        <w:t xml:space="preserve">, the </w:t>
      </w:r>
      <w:hyperlink r:id="rId92" w:tgtFrame="_blank" w:history="1">
        <w:r w:rsidRPr="00080B0F">
          <w:rPr>
            <w:rFonts w:eastAsia="Times New Roman" w:cs="Arial"/>
            <w:color w:val="0081CC"/>
            <w:lang w:val="en-US"/>
          </w:rPr>
          <w:t>European Disability Forum</w:t>
        </w:r>
      </w:hyperlink>
      <w:r w:rsidRPr="00080B0F">
        <w:rPr>
          <w:rFonts w:eastAsia="Times New Roman" w:cs="Arial"/>
          <w:color w:val="666666"/>
          <w:lang w:val="en-US"/>
        </w:rPr>
        <w:t xml:space="preserve"> </w:t>
      </w:r>
      <w:r w:rsidRPr="003C2AA2">
        <w:rPr>
          <w:rFonts w:eastAsia="Times New Roman" w:cs="Arial"/>
          <w:color w:val="404040" w:themeColor="text1" w:themeTint="BF"/>
          <w:lang w:val="en-US"/>
        </w:rPr>
        <w:t xml:space="preserve">and the </w:t>
      </w:r>
      <w:hyperlink r:id="rId93" w:tgtFrame="_blank" w:history="1">
        <w:r w:rsidRPr="00080B0F">
          <w:rPr>
            <w:rFonts w:eastAsia="Times New Roman" w:cs="Arial"/>
            <w:color w:val="0081CC"/>
            <w:lang w:val="en-US"/>
          </w:rPr>
          <w:t>New Europeans</w:t>
        </w:r>
      </w:hyperlink>
      <w:r w:rsidRPr="003C2AA2">
        <w:rPr>
          <w:rFonts w:eastAsia="Times New Roman" w:cs="Arial"/>
          <w:color w:val="404040" w:themeColor="text1" w:themeTint="BF"/>
          <w:lang w:val="en-US"/>
        </w:rPr>
        <w:t>, considered the impact of Brexit on citizens’ rights under different scenarios compared to the rights that citizens currently enjoy whilst the UK is a full member of the EU. The study analyses</w:t>
      </w:r>
      <w:r w:rsidR="00864CEF" w:rsidRPr="003C2AA2">
        <w:rPr>
          <w:rFonts w:eastAsia="Times New Roman" w:cs="Arial"/>
          <w:color w:val="404040" w:themeColor="text1" w:themeTint="BF"/>
          <w:lang w:val="en-US"/>
        </w:rPr>
        <w:t>,</w:t>
      </w:r>
      <w:r w:rsidRPr="003C2AA2">
        <w:rPr>
          <w:rFonts w:eastAsia="Times New Roman" w:cs="Arial"/>
          <w:color w:val="404040" w:themeColor="text1" w:themeTint="BF"/>
          <w:lang w:val="en-US"/>
        </w:rPr>
        <w:t xml:space="preserve"> in addition</w:t>
      </w:r>
      <w:r w:rsidR="00864CEF" w:rsidRPr="003C2AA2">
        <w:rPr>
          <w:rFonts w:eastAsia="Times New Roman" w:cs="Arial"/>
          <w:color w:val="404040" w:themeColor="text1" w:themeTint="BF"/>
          <w:lang w:val="en-US"/>
        </w:rPr>
        <w:t>,</w:t>
      </w:r>
      <w:r w:rsidRPr="003C2AA2">
        <w:rPr>
          <w:rFonts w:eastAsia="Times New Roman" w:cs="Arial"/>
          <w:color w:val="404040" w:themeColor="text1" w:themeTint="BF"/>
          <w:lang w:val="en-US"/>
        </w:rPr>
        <w:t xml:space="preserve"> the possible repercussions of Brexit for the access of UK-based entities to EU funding streams.</w:t>
      </w:r>
    </w:p>
    <w:p w14:paraId="195AB834" w14:textId="77777777" w:rsidR="003C2AA2" w:rsidRPr="003C2AA2" w:rsidRDefault="003C2AA2" w:rsidP="003C2AA2">
      <w:pPr>
        <w:spacing w:before="0" w:after="0"/>
        <w:rPr>
          <w:rFonts w:eastAsia="Times New Roman" w:cs="Arial"/>
          <w:color w:val="404040" w:themeColor="text1" w:themeTint="BF"/>
          <w:lang w:val="en-US"/>
        </w:rPr>
      </w:pPr>
    </w:p>
    <w:p w14:paraId="5B88F3E6" w14:textId="1F63F30B" w:rsidR="005972E1" w:rsidRPr="003C2AA2" w:rsidRDefault="005972E1" w:rsidP="003C2AA2">
      <w:pPr>
        <w:spacing w:before="0" w:after="0"/>
        <w:rPr>
          <w:rFonts w:eastAsia="Times New Roman" w:cs="Arial"/>
          <w:color w:val="404040" w:themeColor="text1" w:themeTint="BF"/>
          <w:lang w:val="en-US"/>
        </w:rPr>
      </w:pPr>
      <w:r w:rsidRPr="003C2AA2">
        <w:rPr>
          <w:rFonts w:eastAsia="Times New Roman" w:cs="Arial"/>
          <w:color w:val="404040" w:themeColor="text1" w:themeTint="BF"/>
          <w:lang w:val="en-US"/>
        </w:rPr>
        <w:t xml:space="preserve">The purpose of the study </w:t>
      </w:r>
      <w:r w:rsidR="00864CEF" w:rsidRPr="003C2AA2">
        <w:rPr>
          <w:rFonts w:eastAsia="Times New Roman" w:cs="Arial"/>
          <w:color w:val="404040" w:themeColor="text1" w:themeTint="BF"/>
          <w:lang w:val="en-US"/>
        </w:rPr>
        <w:t>wa</w:t>
      </w:r>
      <w:r w:rsidRPr="003C2AA2">
        <w:rPr>
          <w:rFonts w:eastAsia="Times New Roman" w:cs="Arial"/>
          <w:color w:val="404040" w:themeColor="text1" w:themeTint="BF"/>
          <w:lang w:val="en-US"/>
        </w:rPr>
        <w:t>s to provide citizens with a comprehensive analysis of the potential consequences of Brexit for citizens’ rights and to enable citizens and civil society to advocate for the best possible Brexit for them.</w:t>
      </w:r>
    </w:p>
    <w:p w14:paraId="48596E32" w14:textId="77777777" w:rsidR="003C2AA2" w:rsidRPr="003C2AA2" w:rsidRDefault="003C2AA2" w:rsidP="003C2AA2">
      <w:pPr>
        <w:spacing w:before="0" w:after="0"/>
        <w:rPr>
          <w:rFonts w:eastAsia="Times New Roman" w:cs="Arial"/>
          <w:color w:val="404040" w:themeColor="text1" w:themeTint="BF"/>
          <w:lang w:val="en-US"/>
        </w:rPr>
      </w:pPr>
    </w:p>
    <w:p w14:paraId="3001AD73" w14:textId="4D049849" w:rsidR="005972E1" w:rsidRPr="003C2AA2" w:rsidRDefault="005972E1" w:rsidP="003C2AA2">
      <w:pPr>
        <w:spacing w:before="0" w:after="0"/>
        <w:rPr>
          <w:rFonts w:eastAsia="Times New Roman" w:cs="Arial"/>
          <w:color w:val="404040" w:themeColor="text1" w:themeTint="BF"/>
          <w:lang w:val="en-US"/>
        </w:rPr>
      </w:pPr>
      <w:r w:rsidRPr="003C2AA2">
        <w:rPr>
          <w:rFonts w:eastAsia="Times New Roman" w:cs="Arial"/>
          <w:color w:val="404040" w:themeColor="text1" w:themeTint="BF"/>
          <w:lang w:val="en-US"/>
        </w:rPr>
        <w:t xml:space="preserve">The study </w:t>
      </w:r>
      <w:r w:rsidR="00864CEF" w:rsidRPr="003C2AA2">
        <w:rPr>
          <w:rFonts w:eastAsia="Times New Roman" w:cs="Arial"/>
          <w:color w:val="404040" w:themeColor="text1" w:themeTint="BF"/>
          <w:lang w:val="en-US"/>
        </w:rPr>
        <w:t>was</w:t>
      </w:r>
      <w:r w:rsidRPr="003C2AA2">
        <w:rPr>
          <w:rFonts w:eastAsia="Times New Roman" w:cs="Arial"/>
          <w:color w:val="404040" w:themeColor="text1" w:themeTint="BF"/>
          <w:lang w:val="en-US"/>
        </w:rPr>
        <w:t xml:space="preserve"> produced by a team comprised of ECAS Director, Assya Kavrakova, ECAS Membership and Outreach Manager, Marta Pont, and Professor Anthony Valcke at the University of Kent in Brussels and Supervising Solicitor at the EU Rights Clinic, supported by intern Connor Brown from the University of Sheffield. New Europeans and the European Disability Forum</w:t>
      </w:r>
      <w:r w:rsidR="00864CEF" w:rsidRPr="003C2AA2">
        <w:rPr>
          <w:rFonts w:eastAsia="Times New Roman" w:cs="Arial"/>
          <w:color w:val="404040" w:themeColor="text1" w:themeTint="BF"/>
          <w:lang w:val="en-US"/>
        </w:rPr>
        <w:t xml:space="preserve"> also</w:t>
      </w:r>
      <w:r w:rsidRPr="003C2AA2">
        <w:rPr>
          <w:rFonts w:eastAsia="Times New Roman" w:cs="Arial"/>
          <w:color w:val="404040" w:themeColor="text1" w:themeTint="BF"/>
          <w:lang w:val="en-US"/>
        </w:rPr>
        <w:t xml:space="preserve"> contributed, respectively, to the analysis on voting rights and on non-discrimination rights.</w:t>
      </w:r>
    </w:p>
    <w:p w14:paraId="4B67E806" w14:textId="1D221FC3" w:rsidR="00DE7532" w:rsidRPr="00BF52F3" w:rsidRDefault="00DE7532" w:rsidP="00DE7532">
      <w:pPr>
        <w:pStyle w:val="Heading2"/>
        <w:rPr>
          <w:rFonts w:eastAsia="Times New Roman"/>
          <w:lang w:val="en-GB"/>
        </w:rPr>
      </w:pPr>
      <w:r w:rsidRPr="00DE7532">
        <w:rPr>
          <w:rFonts w:eastAsia="Times New Roman"/>
          <w:lang w:val="en-US"/>
        </w:rPr>
        <w:lastRenderedPageBreak/>
        <w:t>Brexit and the European Arrest Warrant: How Will Change Affect the Interests of Citizens?</w:t>
      </w:r>
      <w:bookmarkEnd w:id="43"/>
    </w:p>
    <w:p w14:paraId="6C3D0073" w14:textId="1E06198D" w:rsidR="00DE7532" w:rsidRDefault="00DE7532" w:rsidP="00AB5831">
      <w:pPr>
        <w:spacing w:before="0" w:after="0"/>
        <w:rPr>
          <w:color w:val="404040" w:themeColor="text1" w:themeTint="BF"/>
          <w:lang w:val="en-GB"/>
        </w:rPr>
      </w:pPr>
      <w:r w:rsidRPr="00AB5831">
        <w:rPr>
          <w:color w:val="404040" w:themeColor="text1" w:themeTint="BF"/>
          <w:lang w:val="en-GB"/>
        </w:rPr>
        <w:t xml:space="preserve">This </w:t>
      </w:r>
      <w:proofErr w:type="gramStart"/>
      <w:r w:rsidRPr="00AB5831">
        <w:rPr>
          <w:color w:val="404040" w:themeColor="text1" w:themeTint="BF"/>
          <w:lang w:val="en-GB"/>
        </w:rPr>
        <w:t>study,</w:t>
      </w:r>
      <w:proofErr w:type="gramEnd"/>
      <w:r w:rsidRPr="00AB5831">
        <w:rPr>
          <w:color w:val="404040" w:themeColor="text1" w:themeTint="BF"/>
          <w:lang w:val="en-GB"/>
        </w:rPr>
        <w:t xml:space="preserve"> highlights the interests of citizens in</w:t>
      </w:r>
      <w:r w:rsidR="00C70512" w:rsidRPr="00AB5831">
        <w:rPr>
          <w:color w:val="404040" w:themeColor="text1" w:themeTint="BF"/>
          <w:lang w:val="en-GB"/>
        </w:rPr>
        <w:t xml:space="preserve"> the</w:t>
      </w:r>
      <w:r w:rsidRPr="00AB5831">
        <w:rPr>
          <w:color w:val="404040" w:themeColor="text1" w:themeTint="BF"/>
          <w:lang w:val="en-GB"/>
        </w:rPr>
        <w:t xml:space="preserve"> area of </w:t>
      </w:r>
      <w:r w:rsidRPr="00AB5831">
        <w:rPr>
          <w:i/>
          <w:color w:val="404040" w:themeColor="text1" w:themeTint="BF"/>
          <w:lang w:val="en-GB"/>
        </w:rPr>
        <w:t>Freedom, Security and Justice</w:t>
      </w:r>
      <w:r w:rsidRPr="00AB5831">
        <w:rPr>
          <w:color w:val="404040" w:themeColor="text1" w:themeTint="BF"/>
          <w:lang w:val="en-GB"/>
        </w:rPr>
        <w:t xml:space="preserve"> and canvases possible policy options post-Brexit to provide information and guidance for individuals, bodies and organisations working with those citizens who may find themselves affected by such changes. </w:t>
      </w:r>
      <w:r w:rsidR="00C70512" w:rsidRPr="00AB5831">
        <w:rPr>
          <w:color w:val="404040" w:themeColor="text1" w:themeTint="BF"/>
          <w:lang w:val="en-GB"/>
        </w:rPr>
        <w:t xml:space="preserve">The </w:t>
      </w:r>
      <w:r w:rsidRPr="00AB5831">
        <w:rPr>
          <w:color w:val="404040" w:themeColor="text1" w:themeTint="BF"/>
          <w:lang w:val="en-GB"/>
        </w:rPr>
        <w:t>UK’s continued participation in the European Arrest Warrant (EAW), a key instrument of cooperation among EU Member States in the enforcement of justice and prosecution of crime on a cross-border basis, is uncertain and has implications for the rights of citizens.</w:t>
      </w:r>
    </w:p>
    <w:p w14:paraId="5A298D85" w14:textId="77777777" w:rsidR="00AB5831" w:rsidRPr="00AB5831" w:rsidRDefault="00AB5831" w:rsidP="00AB5831">
      <w:pPr>
        <w:spacing w:before="0" w:after="0"/>
        <w:rPr>
          <w:color w:val="404040" w:themeColor="text1" w:themeTint="BF"/>
          <w:lang w:val="en-GB"/>
        </w:rPr>
      </w:pPr>
    </w:p>
    <w:p w14:paraId="7B47268C" w14:textId="77777777" w:rsidR="00DE7532" w:rsidRPr="00AB5831" w:rsidRDefault="00DE7532" w:rsidP="00AB5831">
      <w:pPr>
        <w:shd w:val="clear" w:color="auto" w:fill="FFFFFF"/>
        <w:spacing w:before="0" w:after="0"/>
        <w:textAlignment w:val="baseline"/>
        <w:rPr>
          <w:color w:val="404040" w:themeColor="text1" w:themeTint="BF"/>
          <w:lang w:val="en-GB"/>
        </w:rPr>
      </w:pPr>
      <w:r w:rsidRPr="00AB5831">
        <w:rPr>
          <w:color w:val="404040" w:themeColor="text1" w:themeTint="BF"/>
          <w:lang w:val="en-GB"/>
        </w:rPr>
        <w:t>In particular, the study focuses on two aspects of the functioning of the EAW that may have significant consequences for citizens. The first point concentrates on the surrender procedure of accused or convicted persons and specifically provides an assessment of implications for the pre-trial detention stage. The second aspect focuses on extradition conditions and guarantees between the UK and EU Member States.</w:t>
      </w:r>
    </w:p>
    <w:p w14:paraId="739EC2EA" w14:textId="77777777" w:rsidR="00DE7532" w:rsidRDefault="00DE7532" w:rsidP="00DE7532">
      <w:pPr>
        <w:jc w:val="center"/>
        <w:rPr>
          <w:highlight w:val="yellow"/>
          <w:lang w:val="en-GB"/>
        </w:rPr>
      </w:pPr>
      <w:r>
        <w:rPr>
          <w:noProof/>
          <w:lang w:val="en-GB" w:eastAsia="en-GB"/>
        </w:rPr>
        <w:drawing>
          <wp:inline distT="0" distB="0" distL="0" distR="0" wp14:anchorId="43D491BB" wp14:editId="4CE79949">
            <wp:extent cx="5991225" cy="3348038"/>
            <wp:effectExtent l="0" t="0" r="0" b="5080"/>
            <wp:docPr id="234" name="Picture 234" descr="European Arrest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Arrest Warra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90808" cy="3347805"/>
                    </a:xfrm>
                    <a:prstGeom prst="rect">
                      <a:avLst/>
                    </a:prstGeom>
                    <a:noFill/>
                    <a:ln>
                      <a:noFill/>
                    </a:ln>
                  </pic:spPr>
                </pic:pic>
              </a:graphicData>
            </a:graphic>
          </wp:inline>
        </w:drawing>
      </w:r>
    </w:p>
    <w:p w14:paraId="2CA8872A" w14:textId="77777777" w:rsidR="00DE7532" w:rsidRDefault="00DE7532" w:rsidP="00DE7532">
      <w:pPr>
        <w:rPr>
          <w:highlight w:val="yellow"/>
          <w:lang w:val="en-GB"/>
        </w:rPr>
      </w:pPr>
      <w:r w:rsidRPr="00DE7532">
        <w:rPr>
          <w:lang w:val="en-GB"/>
        </w:rPr>
        <w:t xml:space="preserve">Study: </w:t>
      </w:r>
      <w:hyperlink r:id="rId95" w:history="1">
        <w:r w:rsidRPr="00803EB3">
          <w:rPr>
            <w:rStyle w:val="Hyperlink"/>
            <w:lang w:val="en-GB"/>
          </w:rPr>
          <w:t>http://ecas.org/european-arrest-warrant-brexit/</w:t>
        </w:r>
      </w:hyperlink>
      <w:r>
        <w:rPr>
          <w:lang w:val="en-GB"/>
        </w:rPr>
        <w:t xml:space="preserve"> </w:t>
      </w:r>
    </w:p>
    <w:p w14:paraId="08C27B5F" w14:textId="77777777" w:rsidR="00AB5831" w:rsidRDefault="00AB5831" w:rsidP="009F0863">
      <w:pPr>
        <w:pStyle w:val="Heading2"/>
        <w:rPr>
          <w:rFonts w:eastAsia="Times New Roman"/>
          <w:lang w:val="en-US"/>
        </w:rPr>
      </w:pPr>
      <w:bookmarkStart w:id="44" w:name="_Toc504133586"/>
      <w:bookmarkStart w:id="45" w:name="_Hlk507333301"/>
    </w:p>
    <w:p w14:paraId="28038FA1" w14:textId="77777777" w:rsidR="00AB5831" w:rsidRDefault="00AB5831" w:rsidP="009F0863">
      <w:pPr>
        <w:pStyle w:val="Heading2"/>
        <w:rPr>
          <w:rFonts w:eastAsia="Times New Roman"/>
          <w:lang w:val="en-US"/>
        </w:rPr>
      </w:pPr>
    </w:p>
    <w:p w14:paraId="2BA9DC18" w14:textId="77777777" w:rsidR="00AB5831" w:rsidRDefault="00AB5831" w:rsidP="009F0863">
      <w:pPr>
        <w:pStyle w:val="Heading2"/>
        <w:rPr>
          <w:rFonts w:eastAsia="Times New Roman"/>
          <w:lang w:val="en-US"/>
        </w:rPr>
      </w:pPr>
    </w:p>
    <w:p w14:paraId="2E6D5EEF" w14:textId="77777777" w:rsidR="00AB5831" w:rsidRDefault="00AB5831" w:rsidP="009F0863">
      <w:pPr>
        <w:pStyle w:val="Heading2"/>
        <w:rPr>
          <w:rFonts w:eastAsia="Times New Roman"/>
          <w:lang w:val="en-US"/>
        </w:rPr>
      </w:pPr>
    </w:p>
    <w:p w14:paraId="283ED1ED" w14:textId="77777777" w:rsidR="00AB5831" w:rsidRDefault="00AB5831">
      <w:pPr>
        <w:spacing w:before="0" w:after="200"/>
        <w:jc w:val="left"/>
        <w:rPr>
          <w:rFonts w:ascii="Calibri" w:eastAsia="Times New Roman" w:hAnsi="Calibri" w:cstheme="majorBidi"/>
          <w:bCs/>
          <w:color w:val="0070C0"/>
          <w:sz w:val="28"/>
          <w:szCs w:val="26"/>
          <w:lang w:val="en-US"/>
        </w:rPr>
      </w:pPr>
      <w:r>
        <w:rPr>
          <w:rFonts w:eastAsia="Times New Roman"/>
          <w:lang w:val="en-US"/>
        </w:rPr>
        <w:br w:type="page"/>
      </w:r>
    </w:p>
    <w:p w14:paraId="70CBD958" w14:textId="2B2E3F4A" w:rsidR="009F0863" w:rsidRDefault="009F0863" w:rsidP="009F0863">
      <w:pPr>
        <w:pStyle w:val="Heading2"/>
        <w:rPr>
          <w:lang w:val="en-US"/>
        </w:rPr>
      </w:pPr>
      <w:r w:rsidRPr="009F0863">
        <w:rPr>
          <w:rFonts w:eastAsia="Times New Roman"/>
          <w:lang w:val="en-US"/>
        </w:rPr>
        <w:lastRenderedPageBreak/>
        <w:t>Brexit and Loss of EU Citizenship: Cases, Options, Perceptions</w:t>
      </w:r>
      <w:bookmarkEnd w:id="44"/>
    </w:p>
    <w:bookmarkEnd w:id="45"/>
    <w:p w14:paraId="6A3C5843" w14:textId="77777777" w:rsidR="00080B0F" w:rsidRPr="00CC5A98" w:rsidRDefault="00080B0F" w:rsidP="00CC5A98">
      <w:pPr>
        <w:shd w:val="clear" w:color="auto" w:fill="FFFFFF"/>
        <w:spacing w:before="0" w:after="0"/>
        <w:textAlignment w:val="baseline"/>
        <w:rPr>
          <w:color w:val="404040" w:themeColor="text1" w:themeTint="BF"/>
          <w:lang w:val="en-GB"/>
        </w:rPr>
      </w:pPr>
      <w:r w:rsidRPr="00CC5A98">
        <w:rPr>
          <w:color w:val="404040" w:themeColor="text1" w:themeTint="BF"/>
          <w:lang w:val="en-GB"/>
        </w:rPr>
        <w:t>This study explores the options available to ‘static’ UK nationals through an analysis of various policy options, including ‘Associate Citizenship’ and decoupling EU citizenship from nationality, and interviews with experts, stakeholders and citizens.</w:t>
      </w:r>
    </w:p>
    <w:p w14:paraId="76A8BBA4" w14:textId="77777777" w:rsidR="00CC5A98" w:rsidRPr="00CC5A98" w:rsidRDefault="00CC5A98" w:rsidP="00CC5A98">
      <w:pPr>
        <w:shd w:val="clear" w:color="auto" w:fill="FFFFFF"/>
        <w:spacing w:before="0" w:after="0"/>
        <w:textAlignment w:val="baseline"/>
        <w:rPr>
          <w:color w:val="404040" w:themeColor="text1" w:themeTint="BF"/>
          <w:lang w:val="en-GB"/>
        </w:rPr>
      </w:pPr>
    </w:p>
    <w:p w14:paraId="575DEC98" w14:textId="77777777" w:rsidR="009F0863" w:rsidRPr="00CC5A98" w:rsidRDefault="009F0863" w:rsidP="00CC5A98">
      <w:pPr>
        <w:shd w:val="clear" w:color="auto" w:fill="FFFFFF"/>
        <w:spacing w:before="0" w:after="0"/>
        <w:textAlignment w:val="baseline"/>
        <w:rPr>
          <w:color w:val="404040" w:themeColor="text1" w:themeTint="BF"/>
          <w:lang w:val="en-GB"/>
        </w:rPr>
      </w:pPr>
      <w:r w:rsidRPr="00CC5A98">
        <w:rPr>
          <w:color w:val="404040" w:themeColor="text1" w:themeTint="BF"/>
          <w:lang w:val="en-GB"/>
        </w:rPr>
        <w:t>This group faces a loss of political rights, such as the right to participate in local and EU elections and to participate in a European Citizens’ Initiative, but will also lose the choice of whether to become mobile. UK nationals under the age of 18, who were unable to vote in the referendum and are unlikely to have had the opportunity to exercise their European citizenship rights, are particularly affected, and these rights are set to be taken away from them without their participation in the decision.</w:t>
      </w:r>
    </w:p>
    <w:p w14:paraId="494A6526" w14:textId="77777777" w:rsidR="009F0863" w:rsidRPr="00E515C8" w:rsidRDefault="009F0863" w:rsidP="009F0863">
      <w:pPr>
        <w:shd w:val="clear" w:color="auto" w:fill="FFFFFF"/>
        <w:textAlignment w:val="baseline"/>
        <w:rPr>
          <w:lang w:val="en-GB"/>
        </w:rPr>
      </w:pPr>
      <w:r>
        <w:rPr>
          <w:noProof/>
          <w:lang w:val="en-GB" w:eastAsia="en-GB"/>
        </w:rPr>
        <w:drawing>
          <wp:inline distT="0" distB="0" distL="0" distR="0" wp14:anchorId="6BF06400" wp14:editId="00395614">
            <wp:extent cx="6134100" cy="3170136"/>
            <wp:effectExtent l="0" t="0" r="0" b="0"/>
            <wp:docPr id="2" name="Picture 2" descr="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xi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4100" cy="3170136"/>
                    </a:xfrm>
                    <a:prstGeom prst="rect">
                      <a:avLst/>
                    </a:prstGeom>
                    <a:noFill/>
                    <a:ln>
                      <a:noFill/>
                    </a:ln>
                  </pic:spPr>
                </pic:pic>
              </a:graphicData>
            </a:graphic>
          </wp:inline>
        </w:drawing>
      </w:r>
    </w:p>
    <w:p w14:paraId="06D15CD9" w14:textId="77777777" w:rsidR="002074A8" w:rsidRPr="00E515C8" w:rsidRDefault="002074A8" w:rsidP="009F0863">
      <w:pPr>
        <w:shd w:val="clear" w:color="auto" w:fill="FFFFFF"/>
        <w:textAlignment w:val="baseline"/>
        <w:rPr>
          <w:lang w:val="en-GB"/>
        </w:rPr>
      </w:pPr>
      <w:r>
        <w:rPr>
          <w:lang w:val="en-GB"/>
        </w:rPr>
        <w:t xml:space="preserve">Study: </w:t>
      </w:r>
      <w:hyperlink r:id="rId97" w:history="1">
        <w:r w:rsidRPr="00803EB3">
          <w:rPr>
            <w:rStyle w:val="Hyperlink"/>
            <w:lang w:val="en-GB"/>
          </w:rPr>
          <w:t>http://ecas.org/brexit-loss-eu-citizenship-study/</w:t>
        </w:r>
      </w:hyperlink>
      <w:r>
        <w:rPr>
          <w:lang w:val="en-GB"/>
        </w:rPr>
        <w:t xml:space="preserve"> </w:t>
      </w:r>
    </w:p>
    <w:p w14:paraId="28E39ACB" w14:textId="77777777" w:rsidR="009F0863" w:rsidRDefault="009F0863" w:rsidP="00DE7532">
      <w:pPr>
        <w:rPr>
          <w:highlight w:val="yellow"/>
          <w:lang w:val="en-GB"/>
        </w:rPr>
      </w:pPr>
    </w:p>
    <w:p w14:paraId="3EB62CCC" w14:textId="77777777" w:rsidR="005078C3" w:rsidRPr="009F0863" w:rsidRDefault="005078C3" w:rsidP="00DE7532">
      <w:pPr>
        <w:rPr>
          <w:highlight w:val="yellow"/>
          <w:lang w:val="en-GB"/>
        </w:rPr>
      </w:pPr>
    </w:p>
    <w:p w14:paraId="6DE159C9" w14:textId="77777777" w:rsidR="00DE7532" w:rsidRDefault="00DE7532">
      <w:pPr>
        <w:spacing w:before="0" w:after="200"/>
        <w:jc w:val="left"/>
        <w:rPr>
          <w:highlight w:val="yellow"/>
          <w:lang w:val="en-GB"/>
        </w:rPr>
      </w:pPr>
      <w:r>
        <w:rPr>
          <w:highlight w:val="yellow"/>
          <w:lang w:val="en-GB"/>
        </w:rPr>
        <w:br w:type="page"/>
      </w:r>
    </w:p>
    <w:p w14:paraId="793E5F63" w14:textId="396E8777" w:rsidR="00D128A4" w:rsidRPr="00BF52F3" w:rsidRDefault="00D128A4" w:rsidP="00D128A4">
      <w:pPr>
        <w:pStyle w:val="Heading1"/>
        <w:rPr>
          <w:szCs w:val="36"/>
          <w:lang w:val="en-GB"/>
        </w:rPr>
      </w:pPr>
      <w:bookmarkStart w:id="46" w:name="_Toc504133587"/>
      <w:r w:rsidRPr="00080B0F">
        <w:rPr>
          <w:szCs w:val="36"/>
          <w:lang w:val="en-GB"/>
        </w:rPr>
        <w:lastRenderedPageBreak/>
        <w:t>Policy Positions</w:t>
      </w:r>
      <w:bookmarkEnd w:id="46"/>
    </w:p>
    <w:p w14:paraId="68DE6467" w14:textId="77777777" w:rsidR="00085317" w:rsidRPr="007A2C52" w:rsidRDefault="00085317" w:rsidP="007A72E8">
      <w:pPr>
        <w:pStyle w:val="Heading2"/>
        <w:rPr>
          <w:rFonts w:eastAsia="Times New Roman"/>
          <w:lang w:val="en-US"/>
        </w:rPr>
      </w:pPr>
      <w:r w:rsidRPr="007A2C52">
        <w:rPr>
          <w:rFonts w:eastAsia="Times New Roman"/>
          <w:lang w:val="en-US"/>
        </w:rPr>
        <w:t>EU Citizenship Report 2017: More Action Needed to Safeguard Freedom of Movement</w:t>
      </w:r>
    </w:p>
    <w:p w14:paraId="5C25E95B" w14:textId="77777777" w:rsidR="00085317" w:rsidRDefault="00085317" w:rsidP="00150C24">
      <w:pPr>
        <w:spacing w:before="0" w:after="0"/>
        <w:rPr>
          <w:rFonts w:eastAsia="Times New Roman" w:cs="Arial"/>
          <w:color w:val="404040" w:themeColor="text1" w:themeTint="BF"/>
          <w:lang w:val="en-US"/>
        </w:rPr>
      </w:pPr>
      <w:r w:rsidRPr="00150C24">
        <w:rPr>
          <w:rFonts w:eastAsia="Times New Roman" w:cs="Arial"/>
          <w:color w:val="404040" w:themeColor="text1" w:themeTint="BF"/>
          <w:lang w:val="en-US"/>
        </w:rPr>
        <w:t xml:space="preserve">On 24 January, the European Commission published its </w:t>
      </w:r>
      <w:hyperlink r:id="rId98" w:tgtFrame="_blank" w:history="1">
        <w:r w:rsidRPr="007A2C52">
          <w:rPr>
            <w:rFonts w:eastAsia="Times New Roman" w:cs="Arial"/>
            <w:color w:val="0081CC"/>
            <w:lang w:val="en-US"/>
          </w:rPr>
          <w:t>2017 EU Citizenship Report</w:t>
        </w:r>
      </w:hyperlink>
      <w:r w:rsidRPr="00150C24">
        <w:rPr>
          <w:rFonts w:eastAsia="Times New Roman" w:cs="Arial"/>
          <w:color w:val="404040" w:themeColor="text1" w:themeTint="BF"/>
          <w:lang w:val="en-US"/>
        </w:rPr>
        <w:t>, which takes stock of the achievements of the three years since the last report was issued and puts forward new actions to further improve the exercise of EU rights by citizens and businesses. While the new edition definitely brings a qualitative leap compared to the previous report, we believe the current situation demands more than a “business-as-usual” approach.</w:t>
      </w:r>
    </w:p>
    <w:p w14:paraId="67967549" w14:textId="77777777" w:rsidR="00150C24" w:rsidRPr="00150C24" w:rsidRDefault="00150C24" w:rsidP="00150C24">
      <w:pPr>
        <w:spacing w:before="0" w:after="0"/>
        <w:rPr>
          <w:rFonts w:eastAsia="Times New Roman" w:cs="Arial"/>
          <w:color w:val="404040" w:themeColor="text1" w:themeTint="BF"/>
          <w:lang w:val="en-US"/>
        </w:rPr>
      </w:pPr>
    </w:p>
    <w:p w14:paraId="216EE386" w14:textId="77777777" w:rsidR="007A2C52" w:rsidRPr="00AF0B8A" w:rsidRDefault="00085317" w:rsidP="00150C24">
      <w:pPr>
        <w:suppressAutoHyphens/>
        <w:autoSpaceDN w:val="0"/>
        <w:spacing w:before="0" w:after="0"/>
        <w:textAlignment w:val="baseline"/>
        <w:outlineLvl w:val="2"/>
        <w:rPr>
          <w:rFonts w:ascii="Calibri" w:eastAsia="Times New Roman" w:hAnsi="Calibri" w:cs="Times New Roman"/>
          <w:b/>
          <w:bCs/>
          <w:color w:val="1F497D"/>
          <w:lang w:val="en-GB"/>
        </w:rPr>
      </w:pPr>
      <w:r w:rsidRPr="00AF0B8A">
        <w:rPr>
          <w:rFonts w:ascii="Calibri" w:eastAsia="Times New Roman" w:hAnsi="Calibri" w:cs="Times New Roman"/>
          <w:b/>
          <w:bCs/>
          <w:color w:val="1F497D"/>
          <w:lang w:val="en-GB"/>
        </w:rPr>
        <w:t>Raising awareness of EU rights</w:t>
      </w:r>
    </w:p>
    <w:p w14:paraId="219987E4" w14:textId="72F7A481" w:rsidR="00085317" w:rsidRDefault="00085317" w:rsidP="00150C24">
      <w:pPr>
        <w:spacing w:before="0" w:after="0"/>
        <w:outlineLvl w:val="2"/>
        <w:rPr>
          <w:rFonts w:eastAsia="Times New Roman" w:cs="Arial"/>
          <w:color w:val="404040" w:themeColor="text1" w:themeTint="BF"/>
          <w:lang w:val="en-US"/>
        </w:rPr>
      </w:pPr>
      <w:r w:rsidRPr="00150C24">
        <w:rPr>
          <w:rFonts w:eastAsia="Times New Roman" w:cs="Arial"/>
          <w:color w:val="404040" w:themeColor="text1" w:themeTint="BF"/>
          <w:lang w:val="en-US"/>
        </w:rPr>
        <w:t>ECAS welcomes, in particular, the Commission’s proposed actions to address the lack of awareness among citizens of the rights and benefits that come with EU citizenship, as well as some measures to improve the exercise of free movement rights</w:t>
      </w:r>
      <w:r w:rsidR="007A2C52" w:rsidRPr="00150C24">
        <w:rPr>
          <w:rFonts w:eastAsia="Times New Roman" w:cs="Arial"/>
          <w:color w:val="404040" w:themeColor="text1" w:themeTint="BF"/>
          <w:lang w:val="en-US"/>
        </w:rPr>
        <w:t xml:space="preserve">. </w:t>
      </w:r>
      <w:r w:rsidRPr="00150C24">
        <w:rPr>
          <w:rFonts w:eastAsia="Times New Roman" w:cs="Arial"/>
          <w:color w:val="404040" w:themeColor="text1" w:themeTint="BF"/>
          <w:lang w:val="en-US"/>
        </w:rPr>
        <w:t xml:space="preserve">However, the proposed actions essentially concentrate on raising public awareness of the rights associated with EU citizenship, but </w:t>
      </w:r>
      <w:r w:rsidRPr="00150C24">
        <w:rPr>
          <w:rFonts w:eastAsia="Times New Roman" w:cs="Arial"/>
          <w:b/>
          <w:bCs/>
          <w:color w:val="404040" w:themeColor="text1" w:themeTint="BF"/>
          <w:lang w:val="en-US"/>
        </w:rPr>
        <w:t>do not address the notable deterioration</w:t>
      </w:r>
      <w:r w:rsidRPr="00150C24">
        <w:rPr>
          <w:rFonts w:eastAsia="Times New Roman" w:cs="Arial"/>
          <w:color w:val="404040" w:themeColor="text1" w:themeTint="BF"/>
          <w:lang w:val="en-US"/>
        </w:rPr>
        <w:t xml:space="preserve"> that some of these rights – in particular freedom of movement – have undergone in recent years. This situation calls for </w:t>
      </w:r>
      <w:r w:rsidRPr="00150C24">
        <w:rPr>
          <w:rFonts w:eastAsia="Times New Roman" w:cs="Arial"/>
          <w:b/>
          <w:bCs/>
          <w:color w:val="404040" w:themeColor="text1" w:themeTint="BF"/>
          <w:lang w:val="en-US"/>
        </w:rPr>
        <w:t>bolder measures to protect them</w:t>
      </w:r>
      <w:r w:rsidRPr="00150C24">
        <w:rPr>
          <w:rFonts w:eastAsia="Times New Roman" w:cs="Arial"/>
          <w:color w:val="404040" w:themeColor="text1" w:themeTint="BF"/>
          <w:lang w:val="en-US"/>
        </w:rPr>
        <w:t xml:space="preserve"> beyond promotion and awareness-raising.</w:t>
      </w:r>
    </w:p>
    <w:p w14:paraId="121E6A88" w14:textId="77777777" w:rsidR="00150C24" w:rsidRPr="00150C24" w:rsidRDefault="00150C24" w:rsidP="00150C24">
      <w:pPr>
        <w:spacing w:before="0" w:after="0"/>
        <w:outlineLvl w:val="2"/>
        <w:rPr>
          <w:rFonts w:eastAsia="Times New Roman" w:cs="Arial"/>
          <w:b/>
          <w:bCs/>
          <w:color w:val="404040" w:themeColor="text1" w:themeTint="BF"/>
          <w:lang w:val="en-US"/>
        </w:rPr>
      </w:pPr>
    </w:p>
    <w:p w14:paraId="19FEF7B1" w14:textId="77777777" w:rsidR="00085317" w:rsidRPr="00AF0B8A" w:rsidRDefault="00085317" w:rsidP="00150C24">
      <w:pPr>
        <w:suppressAutoHyphens/>
        <w:autoSpaceDN w:val="0"/>
        <w:spacing w:before="0" w:after="0"/>
        <w:textAlignment w:val="baseline"/>
        <w:outlineLvl w:val="2"/>
        <w:rPr>
          <w:rFonts w:ascii="Calibri" w:eastAsia="Times New Roman" w:hAnsi="Calibri" w:cs="Times New Roman"/>
          <w:b/>
          <w:bCs/>
          <w:color w:val="1F497D"/>
          <w:lang w:val="en-GB"/>
        </w:rPr>
      </w:pPr>
      <w:r w:rsidRPr="00AF0B8A">
        <w:rPr>
          <w:rFonts w:ascii="Calibri" w:eastAsia="Times New Roman" w:hAnsi="Calibri" w:cs="Times New Roman"/>
          <w:b/>
          <w:bCs/>
          <w:color w:val="1F497D"/>
          <w:lang w:val="en-GB"/>
        </w:rPr>
        <w:t>Free movement constantly challenged</w:t>
      </w:r>
    </w:p>
    <w:p w14:paraId="65710E2D" w14:textId="7208B732" w:rsidR="00085317" w:rsidRPr="00150C24" w:rsidRDefault="00085317" w:rsidP="00150C24">
      <w:pPr>
        <w:spacing w:before="0" w:after="0"/>
        <w:rPr>
          <w:rFonts w:eastAsia="Times New Roman" w:cs="Arial"/>
          <w:color w:val="404040" w:themeColor="text1" w:themeTint="BF"/>
          <w:lang w:val="en-US"/>
        </w:rPr>
      </w:pPr>
      <w:r w:rsidRPr="00150C24">
        <w:rPr>
          <w:rFonts w:eastAsia="Times New Roman" w:cs="Arial"/>
          <w:color w:val="404040" w:themeColor="text1" w:themeTint="BF"/>
          <w:lang w:val="en-US"/>
        </w:rPr>
        <w:t xml:space="preserve">The </w:t>
      </w:r>
      <w:r w:rsidRPr="00150C24">
        <w:rPr>
          <w:rFonts w:eastAsia="Times New Roman" w:cs="Arial"/>
          <w:b/>
          <w:bCs/>
          <w:color w:val="404040" w:themeColor="text1" w:themeTint="BF"/>
          <w:lang w:val="en-US"/>
        </w:rPr>
        <w:t>right to free of movement</w:t>
      </w:r>
      <w:r w:rsidRPr="00150C24">
        <w:rPr>
          <w:rFonts w:eastAsia="Times New Roman" w:cs="Arial"/>
          <w:color w:val="404040" w:themeColor="text1" w:themeTint="BF"/>
          <w:lang w:val="en-US"/>
        </w:rPr>
        <w:t xml:space="preserve">, which has been enshrined as a fundamental freedom in EU Law since 1957 and is still the </w:t>
      </w:r>
      <w:r w:rsidRPr="00150C24">
        <w:rPr>
          <w:rFonts w:eastAsia="Times New Roman" w:cs="Arial"/>
          <w:b/>
          <w:bCs/>
          <w:color w:val="404040" w:themeColor="text1" w:themeTint="BF"/>
          <w:lang w:val="en-US"/>
        </w:rPr>
        <w:t>most cherished right</w:t>
      </w:r>
      <w:r w:rsidRPr="00150C24">
        <w:rPr>
          <w:rFonts w:eastAsia="Times New Roman" w:cs="Arial"/>
          <w:color w:val="404040" w:themeColor="text1" w:themeTint="BF"/>
          <w:lang w:val="en-US"/>
        </w:rPr>
        <w:t xml:space="preserve"> </w:t>
      </w:r>
      <w:r w:rsidRPr="00150C24">
        <w:rPr>
          <w:rFonts w:eastAsia="Times New Roman" w:cs="Arial"/>
          <w:b/>
          <w:bCs/>
          <w:color w:val="404040" w:themeColor="text1" w:themeTint="BF"/>
          <w:lang w:val="en-US"/>
        </w:rPr>
        <w:t>by European citizens</w:t>
      </w:r>
      <w:bookmarkStart w:id="47" w:name="_ftnref1"/>
      <w:r w:rsidRPr="00150C24">
        <w:rPr>
          <w:rFonts w:eastAsia="Times New Roman" w:cs="Arial"/>
          <w:bCs/>
          <w:color w:val="404040" w:themeColor="text1" w:themeTint="BF"/>
          <w:vertAlign w:val="superscript"/>
          <w:lang w:val="en-US"/>
        </w:rPr>
        <w:fldChar w:fldCharType="begin"/>
      </w:r>
      <w:r w:rsidRPr="00150C24">
        <w:rPr>
          <w:rFonts w:eastAsia="Times New Roman" w:cs="Arial"/>
          <w:bCs/>
          <w:color w:val="404040" w:themeColor="text1" w:themeTint="BF"/>
          <w:vertAlign w:val="superscript"/>
          <w:lang w:val="en-US"/>
        </w:rPr>
        <w:instrText xml:space="preserve"> HYPERLINK "http://ecas.org/eu-citizenship-report-2017-safeguard-freedom-movement/" \l "_ftn1" </w:instrText>
      </w:r>
      <w:r w:rsidRPr="00150C24">
        <w:rPr>
          <w:rFonts w:eastAsia="Times New Roman" w:cs="Arial"/>
          <w:bCs/>
          <w:color w:val="404040" w:themeColor="text1" w:themeTint="BF"/>
          <w:vertAlign w:val="superscript"/>
          <w:lang w:val="en-US"/>
        </w:rPr>
        <w:fldChar w:fldCharType="separate"/>
      </w:r>
      <w:r w:rsidRPr="00150C24">
        <w:rPr>
          <w:rFonts w:eastAsia="Times New Roman" w:cs="Arial"/>
          <w:bCs/>
          <w:color w:val="404040" w:themeColor="text1" w:themeTint="BF"/>
          <w:vertAlign w:val="superscript"/>
          <w:lang w:val="en-US"/>
        </w:rPr>
        <w:t>[1]</w:t>
      </w:r>
      <w:r w:rsidRPr="00150C24">
        <w:rPr>
          <w:rFonts w:eastAsia="Times New Roman" w:cs="Arial"/>
          <w:bCs/>
          <w:color w:val="404040" w:themeColor="text1" w:themeTint="BF"/>
          <w:vertAlign w:val="superscript"/>
          <w:lang w:val="en-US"/>
        </w:rPr>
        <w:fldChar w:fldCharType="end"/>
      </w:r>
      <w:bookmarkEnd w:id="47"/>
      <w:r w:rsidRPr="00150C24">
        <w:rPr>
          <w:rFonts w:eastAsia="Times New Roman" w:cs="Arial"/>
          <w:b/>
          <w:bCs/>
          <w:color w:val="404040" w:themeColor="text1" w:themeTint="BF"/>
          <w:lang w:val="en-US"/>
        </w:rPr>
        <w:t>, has been constantly challenged</w:t>
      </w:r>
      <w:r w:rsidRPr="00150C24">
        <w:rPr>
          <w:rFonts w:eastAsia="Times New Roman" w:cs="Arial"/>
          <w:color w:val="404040" w:themeColor="text1" w:themeTint="BF"/>
          <w:lang w:val="en-US"/>
        </w:rPr>
        <w:t xml:space="preserve"> in recent years, as reflected in the enquiries received by the Your Europe Advice (YEA)</w:t>
      </w:r>
      <w:bookmarkStart w:id="48" w:name="_ftnref2"/>
      <w:r w:rsidRPr="00150C24">
        <w:rPr>
          <w:rFonts w:eastAsia="Times New Roman" w:cs="Arial"/>
          <w:color w:val="404040" w:themeColor="text1" w:themeTint="BF"/>
          <w:lang w:val="en-US"/>
        </w:rPr>
        <w:fldChar w:fldCharType="begin"/>
      </w:r>
      <w:r w:rsidRPr="00150C24">
        <w:rPr>
          <w:rFonts w:eastAsia="Times New Roman" w:cs="Arial"/>
          <w:color w:val="404040" w:themeColor="text1" w:themeTint="BF"/>
          <w:lang w:val="en-US"/>
        </w:rPr>
        <w:instrText xml:space="preserve"> HYPERLINK "http://ecas.org/eu-citizenship-report-2017-safeguard-freedom-movement/" \l "_ftn2" </w:instrText>
      </w:r>
      <w:r w:rsidRPr="00150C24">
        <w:rPr>
          <w:rFonts w:eastAsia="Times New Roman" w:cs="Arial"/>
          <w:color w:val="404040" w:themeColor="text1" w:themeTint="BF"/>
          <w:lang w:val="en-US"/>
        </w:rPr>
        <w:fldChar w:fldCharType="separate"/>
      </w:r>
      <w:r w:rsidRPr="00150C24">
        <w:rPr>
          <w:rFonts w:eastAsia="Times New Roman" w:cs="Arial"/>
          <w:color w:val="404040" w:themeColor="text1" w:themeTint="BF"/>
          <w:vertAlign w:val="superscript"/>
          <w:lang w:val="en-US"/>
        </w:rPr>
        <w:t>[2]</w:t>
      </w:r>
      <w:r w:rsidRPr="00150C24">
        <w:rPr>
          <w:rFonts w:eastAsia="Times New Roman" w:cs="Arial"/>
          <w:color w:val="404040" w:themeColor="text1" w:themeTint="BF"/>
          <w:lang w:val="en-US"/>
        </w:rPr>
        <w:fldChar w:fldCharType="end"/>
      </w:r>
      <w:bookmarkEnd w:id="48"/>
      <w:r w:rsidRPr="00150C24">
        <w:rPr>
          <w:rFonts w:eastAsia="Times New Roman" w:cs="Arial"/>
          <w:color w:val="404040" w:themeColor="text1" w:themeTint="BF"/>
          <w:lang w:val="en-US"/>
        </w:rPr>
        <w:t xml:space="preserve"> service. Enquires submitted by EU mobile citizens who exercise their right to free movement and encounter difficulties </w:t>
      </w:r>
      <w:r w:rsidRPr="00150C24">
        <w:rPr>
          <w:rFonts w:eastAsia="Times New Roman" w:cs="Arial"/>
          <w:b/>
          <w:bCs/>
          <w:color w:val="404040" w:themeColor="text1" w:themeTint="BF"/>
          <w:lang w:val="en-US"/>
        </w:rPr>
        <w:t>increased by more than 30% in the period 2012 – 2015</w:t>
      </w:r>
      <w:r w:rsidRPr="00150C24">
        <w:rPr>
          <w:rFonts w:eastAsia="Times New Roman" w:cs="Arial"/>
          <w:color w:val="404040" w:themeColor="text1" w:themeTint="BF"/>
          <w:lang w:val="en-US"/>
        </w:rPr>
        <w:t xml:space="preserve"> (from 16,761 in 2012 to 22,137 in 2015). In 2015, for the first time, “entry procedures” featured as the second most problematic issue across the EU after “social security” and followed by “residence”.</w:t>
      </w:r>
    </w:p>
    <w:p w14:paraId="3D39BC20" w14:textId="5368F864" w:rsidR="00085317" w:rsidRDefault="00085317" w:rsidP="00150C24">
      <w:pPr>
        <w:spacing w:before="0" w:after="0"/>
        <w:rPr>
          <w:rFonts w:eastAsia="Times New Roman" w:cs="Arial"/>
          <w:color w:val="404040" w:themeColor="text1" w:themeTint="BF"/>
          <w:lang w:val="en-US"/>
        </w:rPr>
      </w:pPr>
      <w:r w:rsidRPr="00150C24">
        <w:rPr>
          <w:rFonts w:eastAsia="Times New Roman" w:cs="Arial"/>
          <w:color w:val="404040" w:themeColor="text1" w:themeTint="BF"/>
          <w:lang w:val="en-US"/>
        </w:rPr>
        <w:t xml:space="preserve">Social security remains the top area of concern for EU citizens who exercise their free movement rights, with almost 30% of the enquiries handled every year by YEA legal experts touching exclusively upon this area. ECAS </w:t>
      </w:r>
      <w:hyperlink r:id="rId99" w:history="1">
        <w:r w:rsidRPr="007A2C52">
          <w:rPr>
            <w:rFonts w:eastAsia="Times New Roman" w:cs="Arial"/>
            <w:color w:val="0081CC"/>
            <w:lang w:val="en-US"/>
          </w:rPr>
          <w:t>welcomed</w:t>
        </w:r>
      </w:hyperlink>
      <w:r w:rsidRPr="007A2C52">
        <w:rPr>
          <w:rFonts w:eastAsia="Times New Roman" w:cs="Arial"/>
          <w:color w:val="666666"/>
          <w:lang w:val="en-US"/>
        </w:rPr>
        <w:t xml:space="preserve"> </w:t>
      </w:r>
      <w:r w:rsidRPr="00150C24">
        <w:rPr>
          <w:rFonts w:eastAsia="Times New Roman" w:cs="Arial"/>
          <w:color w:val="404040" w:themeColor="text1" w:themeTint="BF"/>
          <w:lang w:val="en-US"/>
        </w:rPr>
        <w:t>the Commission’s proposal of 13 December 2016 to reform current EU legislation on social security coordination (i.e. EU Regulations 883/2004 and 987/2009) and hopes that the proposed new rules will not be watered down in the negotiations with the Parliament and the Council.</w:t>
      </w:r>
    </w:p>
    <w:p w14:paraId="33E9A44C" w14:textId="77777777" w:rsidR="00150C24" w:rsidRPr="00150C24" w:rsidRDefault="00150C24" w:rsidP="00150C24">
      <w:pPr>
        <w:spacing w:before="0" w:after="0"/>
        <w:rPr>
          <w:rFonts w:eastAsia="Times New Roman" w:cs="Arial"/>
          <w:color w:val="404040" w:themeColor="text1" w:themeTint="BF"/>
          <w:lang w:val="en-US"/>
        </w:rPr>
      </w:pPr>
    </w:p>
    <w:p w14:paraId="6AF2E10D" w14:textId="77777777" w:rsidR="00085317" w:rsidRPr="00AF0B8A" w:rsidRDefault="00085317" w:rsidP="00150C24">
      <w:pPr>
        <w:suppressAutoHyphens/>
        <w:autoSpaceDN w:val="0"/>
        <w:spacing w:before="0" w:after="0"/>
        <w:textAlignment w:val="baseline"/>
        <w:outlineLvl w:val="2"/>
        <w:rPr>
          <w:rFonts w:ascii="Calibri" w:eastAsia="Times New Roman" w:hAnsi="Calibri" w:cs="Times New Roman"/>
          <w:b/>
          <w:bCs/>
          <w:color w:val="1F497D"/>
          <w:lang w:val="en-GB"/>
        </w:rPr>
      </w:pPr>
      <w:r w:rsidRPr="00AF0B8A">
        <w:rPr>
          <w:rFonts w:ascii="Calibri" w:eastAsia="Times New Roman" w:hAnsi="Calibri" w:cs="Times New Roman"/>
          <w:b/>
          <w:bCs/>
          <w:color w:val="1F497D"/>
          <w:lang w:val="en-GB"/>
        </w:rPr>
        <w:t>Time to review the “Citizenship Directive”</w:t>
      </w:r>
    </w:p>
    <w:p w14:paraId="02B0B03B" w14:textId="77777777" w:rsidR="00085317" w:rsidRPr="00150C24" w:rsidRDefault="00085317" w:rsidP="00150C24">
      <w:pPr>
        <w:spacing w:before="0" w:after="0"/>
        <w:rPr>
          <w:rFonts w:eastAsia="Times New Roman" w:cs="Arial"/>
          <w:color w:val="404040" w:themeColor="text1" w:themeTint="BF"/>
          <w:lang w:val="en-US"/>
        </w:rPr>
      </w:pPr>
      <w:r w:rsidRPr="00150C24">
        <w:rPr>
          <w:rFonts w:eastAsia="Times New Roman" w:cs="Arial"/>
          <w:color w:val="404040" w:themeColor="text1" w:themeTint="BF"/>
          <w:lang w:val="en-US"/>
        </w:rPr>
        <w:t xml:space="preserve">Considering, however, the “new phenomenon” witnessed in recent years of an increasing number of enquiries from citizens who face obstacles to “entry” and “residence”, ECAS believes that special attention should also be paid to </w:t>
      </w:r>
      <w:r w:rsidRPr="00150C24">
        <w:rPr>
          <w:rFonts w:eastAsia="Times New Roman" w:cs="Arial"/>
          <w:b/>
          <w:bCs/>
          <w:color w:val="404040" w:themeColor="text1" w:themeTint="BF"/>
          <w:lang w:val="en-US"/>
        </w:rPr>
        <w:t>Directive 2004/38/EC as the most important legislative instrument governing free movement of people within the EU</w:t>
      </w:r>
      <w:r w:rsidRPr="00150C24">
        <w:rPr>
          <w:rFonts w:eastAsia="Times New Roman" w:cs="Arial"/>
          <w:color w:val="404040" w:themeColor="text1" w:themeTint="BF"/>
          <w:lang w:val="en-US"/>
        </w:rPr>
        <w:t xml:space="preserve">. The so-called “Citizenship Directive” has been in force for more than ten years and has been the subject of numerous judgments of the Court of Justice of the EU, while its implementation remains problematic. Some of the problems are due to </w:t>
      </w:r>
      <w:r w:rsidRPr="00150C24">
        <w:rPr>
          <w:rFonts w:eastAsia="Times New Roman" w:cs="Arial"/>
          <w:b/>
          <w:bCs/>
          <w:color w:val="404040" w:themeColor="text1" w:themeTint="BF"/>
          <w:lang w:val="en-US"/>
        </w:rPr>
        <w:t>gaps in the very text of the Directive</w:t>
      </w:r>
      <w:r w:rsidRPr="00150C24">
        <w:rPr>
          <w:rFonts w:eastAsia="Times New Roman" w:cs="Arial"/>
          <w:color w:val="404040" w:themeColor="text1" w:themeTint="BF"/>
          <w:lang w:val="en-US"/>
        </w:rPr>
        <w:t>, such as the visa exemption enjoyed by family members who hold a residence card</w:t>
      </w:r>
      <w:bookmarkStart w:id="49" w:name="_ftnref3"/>
      <w:r w:rsidRPr="00150C24">
        <w:rPr>
          <w:rFonts w:eastAsia="Times New Roman" w:cs="Arial"/>
          <w:color w:val="404040" w:themeColor="text1" w:themeTint="BF"/>
          <w:lang w:val="en-US"/>
        </w:rPr>
        <w:fldChar w:fldCharType="begin"/>
      </w:r>
      <w:r w:rsidRPr="00150C24">
        <w:rPr>
          <w:rFonts w:eastAsia="Times New Roman" w:cs="Arial"/>
          <w:color w:val="404040" w:themeColor="text1" w:themeTint="BF"/>
          <w:lang w:val="en-US"/>
        </w:rPr>
        <w:instrText xml:space="preserve"> HYPERLINK "http://ecas.org/eu-citizenship-report-2017-safeguard-freedom-movement/" \l "_ftn3" </w:instrText>
      </w:r>
      <w:r w:rsidRPr="00150C24">
        <w:rPr>
          <w:rFonts w:eastAsia="Times New Roman" w:cs="Arial"/>
          <w:color w:val="404040" w:themeColor="text1" w:themeTint="BF"/>
          <w:lang w:val="en-US"/>
        </w:rPr>
        <w:fldChar w:fldCharType="separate"/>
      </w:r>
      <w:r w:rsidRPr="00150C24">
        <w:rPr>
          <w:rFonts w:eastAsia="Times New Roman" w:cs="Arial"/>
          <w:color w:val="404040" w:themeColor="text1" w:themeTint="BF"/>
          <w:vertAlign w:val="superscript"/>
          <w:lang w:val="en-US"/>
        </w:rPr>
        <w:t>[3]</w:t>
      </w:r>
      <w:r w:rsidRPr="00150C24">
        <w:rPr>
          <w:rFonts w:eastAsia="Times New Roman" w:cs="Arial"/>
          <w:color w:val="404040" w:themeColor="text1" w:themeTint="BF"/>
          <w:lang w:val="en-US"/>
        </w:rPr>
        <w:fldChar w:fldCharType="end"/>
      </w:r>
      <w:bookmarkEnd w:id="49"/>
      <w:r w:rsidRPr="00150C24">
        <w:rPr>
          <w:rFonts w:eastAsia="Times New Roman" w:cs="Arial"/>
          <w:color w:val="404040" w:themeColor="text1" w:themeTint="BF"/>
          <w:lang w:val="en-US"/>
        </w:rPr>
        <w:t xml:space="preserve">, which is not explicitly extended to family members who hold a </w:t>
      </w:r>
      <w:r w:rsidRPr="00150C24">
        <w:rPr>
          <w:rFonts w:eastAsia="Times New Roman" w:cs="Arial"/>
          <w:i/>
          <w:iCs/>
          <w:color w:val="404040" w:themeColor="text1" w:themeTint="BF"/>
          <w:lang w:val="en-US"/>
        </w:rPr>
        <w:t>permanent</w:t>
      </w:r>
      <w:r w:rsidRPr="00150C24">
        <w:rPr>
          <w:rFonts w:eastAsia="Times New Roman" w:cs="Arial"/>
          <w:color w:val="404040" w:themeColor="text1" w:themeTint="BF"/>
          <w:lang w:val="en-US"/>
        </w:rPr>
        <w:t xml:space="preserve"> residence card.</w:t>
      </w:r>
      <w:bookmarkStart w:id="50" w:name="_ftnref4"/>
      <w:r w:rsidRPr="00150C24">
        <w:rPr>
          <w:rFonts w:eastAsia="Times New Roman" w:cs="Arial"/>
          <w:color w:val="404040" w:themeColor="text1" w:themeTint="BF"/>
          <w:lang w:val="en-US"/>
        </w:rPr>
        <w:fldChar w:fldCharType="begin"/>
      </w:r>
      <w:r w:rsidRPr="00150C24">
        <w:rPr>
          <w:rFonts w:eastAsia="Times New Roman" w:cs="Arial"/>
          <w:color w:val="404040" w:themeColor="text1" w:themeTint="BF"/>
          <w:lang w:val="en-US"/>
        </w:rPr>
        <w:instrText xml:space="preserve"> HYPERLINK "http://ecas.org/eu-citizenship-report-2017-safeguard-freedom-movement/" \l "_ftn4" </w:instrText>
      </w:r>
      <w:r w:rsidRPr="00150C24">
        <w:rPr>
          <w:rFonts w:eastAsia="Times New Roman" w:cs="Arial"/>
          <w:color w:val="404040" w:themeColor="text1" w:themeTint="BF"/>
          <w:lang w:val="en-US"/>
        </w:rPr>
        <w:fldChar w:fldCharType="separate"/>
      </w:r>
      <w:r w:rsidRPr="00150C24">
        <w:rPr>
          <w:rFonts w:eastAsia="Times New Roman" w:cs="Arial"/>
          <w:color w:val="404040" w:themeColor="text1" w:themeTint="BF"/>
          <w:vertAlign w:val="superscript"/>
          <w:lang w:val="en-US"/>
        </w:rPr>
        <w:t>[4]</w:t>
      </w:r>
      <w:r w:rsidRPr="00150C24">
        <w:rPr>
          <w:rFonts w:eastAsia="Times New Roman" w:cs="Arial"/>
          <w:color w:val="404040" w:themeColor="text1" w:themeTint="BF"/>
          <w:lang w:val="en-US"/>
        </w:rPr>
        <w:fldChar w:fldCharType="end"/>
      </w:r>
      <w:bookmarkEnd w:id="50"/>
      <w:r w:rsidRPr="00150C24">
        <w:rPr>
          <w:rFonts w:eastAsia="Times New Roman" w:cs="Arial"/>
          <w:color w:val="404040" w:themeColor="text1" w:themeTint="BF"/>
          <w:lang w:val="en-US"/>
        </w:rPr>
        <w:t xml:space="preserve"> Others stem from the fact that directives are not capable of having a so-called ‘horizontal direct effect’, which means they cannot be relied upon by citizens making claims against private parties.</w:t>
      </w:r>
    </w:p>
    <w:p w14:paraId="4F656854" w14:textId="7D0DFE80" w:rsidR="00085317" w:rsidRDefault="00085317" w:rsidP="00150C24">
      <w:pPr>
        <w:spacing w:before="0" w:after="0"/>
        <w:rPr>
          <w:rFonts w:eastAsia="Times New Roman" w:cs="Arial"/>
          <w:color w:val="404040" w:themeColor="text1" w:themeTint="BF"/>
          <w:lang w:val="en-US"/>
        </w:rPr>
      </w:pPr>
      <w:r w:rsidRPr="00150C24">
        <w:rPr>
          <w:rFonts w:eastAsia="Times New Roman" w:cs="Arial"/>
          <w:color w:val="404040" w:themeColor="text1" w:themeTint="BF"/>
          <w:lang w:val="en-US"/>
        </w:rPr>
        <w:lastRenderedPageBreak/>
        <w:t xml:space="preserve">Moreover, cases handled by our EU Rights Clinic have informed us that, in a number of countries, EU mobile citizens persistently experience specific problems. The UK Home Office refuses, for instance, to bestow residence rights </w:t>
      </w:r>
      <w:r w:rsidR="00EA083D" w:rsidRPr="00150C24">
        <w:rPr>
          <w:rFonts w:eastAsia="Times New Roman" w:cs="Arial"/>
          <w:color w:val="404040" w:themeColor="text1" w:themeTint="BF"/>
          <w:lang w:val="en-US"/>
        </w:rPr>
        <w:t>on</w:t>
      </w:r>
      <w:r w:rsidRPr="00150C24">
        <w:rPr>
          <w:rFonts w:eastAsia="Times New Roman" w:cs="Arial"/>
          <w:color w:val="404040" w:themeColor="text1" w:themeTint="BF"/>
          <w:lang w:val="en-US"/>
        </w:rPr>
        <w:t xml:space="preserve"> EU citizens who do not work (such as students or homemakers) if they are not in possession of private healthcare insurance. This situation could affect over 1 million EU citizens in the UK. In Sweden, tax authorities refuse to issue personal identification numbers (“</w:t>
      </w:r>
      <w:proofErr w:type="spellStart"/>
      <w:r w:rsidRPr="00150C24">
        <w:rPr>
          <w:rFonts w:eastAsia="Times New Roman" w:cs="Arial"/>
          <w:color w:val="404040" w:themeColor="text1" w:themeTint="BF"/>
          <w:lang w:val="en-US"/>
        </w:rPr>
        <w:t>personnummer</w:t>
      </w:r>
      <w:proofErr w:type="spellEnd"/>
      <w:r w:rsidRPr="00150C24">
        <w:rPr>
          <w:rFonts w:eastAsia="Times New Roman" w:cs="Arial"/>
          <w:color w:val="404040" w:themeColor="text1" w:themeTint="BF"/>
          <w:lang w:val="en-US"/>
        </w:rPr>
        <w:t>”) to EU citizens and their family members. In Belgium, in cases where an expulsion order has been issued, the judicial appeal system fails to allow EU citizens to secure continued residence and safeguard their acquired rights under the Citizenship Directive. In Germany, there are excessive delays by the relevant authorities (“</w:t>
      </w:r>
      <w:proofErr w:type="spellStart"/>
      <w:r w:rsidRPr="00150C24">
        <w:rPr>
          <w:rFonts w:eastAsia="Times New Roman" w:cs="Arial"/>
          <w:color w:val="404040" w:themeColor="text1" w:themeTint="BF"/>
          <w:lang w:val="en-US"/>
        </w:rPr>
        <w:t>Familienkasse</w:t>
      </w:r>
      <w:proofErr w:type="spellEnd"/>
      <w:r w:rsidRPr="00150C24">
        <w:rPr>
          <w:rFonts w:eastAsia="Times New Roman" w:cs="Arial"/>
          <w:color w:val="404040" w:themeColor="text1" w:themeTint="BF"/>
          <w:lang w:val="en-US"/>
        </w:rPr>
        <w:t>”) in processing claims for family benefit (“</w:t>
      </w:r>
      <w:proofErr w:type="spellStart"/>
      <w:r w:rsidRPr="00150C24">
        <w:rPr>
          <w:rFonts w:eastAsia="Times New Roman" w:cs="Arial"/>
          <w:color w:val="404040" w:themeColor="text1" w:themeTint="BF"/>
          <w:lang w:val="en-US"/>
        </w:rPr>
        <w:t>Kindergeld</w:t>
      </w:r>
      <w:proofErr w:type="spellEnd"/>
      <w:r w:rsidRPr="00150C24">
        <w:rPr>
          <w:rFonts w:eastAsia="Times New Roman" w:cs="Arial"/>
          <w:color w:val="404040" w:themeColor="text1" w:themeTint="BF"/>
          <w:lang w:val="en-US"/>
        </w:rPr>
        <w:t>”) to which EU workers in Germany are entitled.</w:t>
      </w:r>
    </w:p>
    <w:p w14:paraId="2550B6A0" w14:textId="77777777" w:rsidR="00150C24" w:rsidRPr="00150C24" w:rsidRDefault="00150C24" w:rsidP="00150C24">
      <w:pPr>
        <w:spacing w:before="0" w:after="0"/>
        <w:rPr>
          <w:rFonts w:eastAsia="Times New Roman" w:cs="Arial"/>
          <w:color w:val="404040" w:themeColor="text1" w:themeTint="BF"/>
          <w:lang w:val="en-US"/>
        </w:rPr>
      </w:pPr>
    </w:p>
    <w:p w14:paraId="00602E65" w14:textId="05BAED85" w:rsidR="00963850" w:rsidRPr="007A2C52" w:rsidRDefault="007A2C52" w:rsidP="007A72E8">
      <w:pPr>
        <w:pStyle w:val="Heading2"/>
        <w:rPr>
          <w:rFonts w:eastAsia="Times New Roman"/>
          <w:lang w:val="en-US"/>
        </w:rPr>
      </w:pPr>
      <w:r w:rsidRPr="007A2C52">
        <w:rPr>
          <w:rFonts w:eastAsia="Times New Roman"/>
          <w:lang w:val="en-US"/>
        </w:rPr>
        <w:t>ECAS</w:t>
      </w:r>
      <w:r w:rsidR="00963850" w:rsidRPr="007A2C52">
        <w:rPr>
          <w:rFonts w:eastAsia="Times New Roman"/>
          <w:lang w:val="en-US"/>
        </w:rPr>
        <w:t xml:space="preserve"> Response to the Public Consultation on EU Social Security Coordination</w:t>
      </w:r>
    </w:p>
    <w:p w14:paraId="6B8A9563"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color w:val="404040" w:themeColor="text1" w:themeTint="BF"/>
          <w:lang w:val="en-US"/>
        </w:rPr>
        <w:t xml:space="preserve">In </w:t>
      </w:r>
      <w:proofErr w:type="spellStart"/>
      <w:r w:rsidRPr="002736DE">
        <w:rPr>
          <w:rFonts w:eastAsia="Times New Roman" w:cs="Arial"/>
          <w:color w:val="404040" w:themeColor="text1" w:themeTint="BF"/>
          <w:lang w:val="en-US"/>
        </w:rPr>
        <w:t>reponse</w:t>
      </w:r>
      <w:proofErr w:type="spellEnd"/>
      <w:r w:rsidRPr="002736DE">
        <w:rPr>
          <w:rFonts w:eastAsia="Times New Roman" w:cs="Arial"/>
          <w:color w:val="404040" w:themeColor="text1" w:themeTint="BF"/>
          <w:lang w:val="en-US"/>
        </w:rPr>
        <w:t xml:space="preserve"> to the European Commission’s </w:t>
      </w:r>
      <w:hyperlink r:id="rId100" w:tgtFrame="_blank" w:history="1">
        <w:r w:rsidRPr="007A2C52">
          <w:rPr>
            <w:rFonts w:eastAsia="Times New Roman" w:cs="Arial"/>
            <w:color w:val="0081CC"/>
            <w:lang w:val="en-US"/>
          </w:rPr>
          <w:t>public consultation on EU social security coordination</w:t>
        </w:r>
      </w:hyperlink>
      <w:r w:rsidRPr="002736DE">
        <w:rPr>
          <w:rFonts w:eastAsia="Times New Roman" w:cs="Arial"/>
          <w:color w:val="404040" w:themeColor="text1" w:themeTint="BF"/>
          <w:lang w:val="en-US"/>
        </w:rPr>
        <w:t xml:space="preserve"> on the revision of Regulations </w:t>
      </w:r>
      <w:hyperlink r:id="rId101" w:tgtFrame="_blank" w:history="1">
        <w:r w:rsidRPr="007A2C52">
          <w:rPr>
            <w:rFonts w:eastAsia="Times New Roman" w:cs="Arial"/>
            <w:color w:val="0081CC"/>
            <w:lang w:val="en-US"/>
          </w:rPr>
          <w:t>(EC) No 883/2004</w:t>
        </w:r>
      </w:hyperlink>
      <w:r w:rsidRPr="007A2C52">
        <w:rPr>
          <w:rFonts w:eastAsia="Times New Roman" w:cs="Arial"/>
          <w:color w:val="666666"/>
          <w:lang w:val="en-US"/>
        </w:rPr>
        <w:t xml:space="preserve"> </w:t>
      </w:r>
      <w:r w:rsidRPr="002736DE">
        <w:rPr>
          <w:rFonts w:eastAsia="Times New Roman" w:cs="Arial"/>
          <w:color w:val="404040" w:themeColor="text1" w:themeTint="BF"/>
          <w:lang w:val="en-US"/>
        </w:rPr>
        <w:t>and</w:t>
      </w:r>
      <w:r w:rsidRPr="007A2C52">
        <w:rPr>
          <w:rFonts w:eastAsia="Times New Roman" w:cs="Arial"/>
          <w:color w:val="666666"/>
          <w:lang w:val="en-US"/>
        </w:rPr>
        <w:t xml:space="preserve"> </w:t>
      </w:r>
      <w:hyperlink r:id="rId102" w:tgtFrame="_blank" w:history="1">
        <w:r w:rsidRPr="007A2C52">
          <w:rPr>
            <w:rFonts w:eastAsia="Times New Roman" w:cs="Arial"/>
            <w:color w:val="0081CC"/>
            <w:lang w:val="en-US"/>
          </w:rPr>
          <w:t>(EC) No 987/2009</w:t>
        </w:r>
      </w:hyperlink>
      <w:r w:rsidRPr="002736DE">
        <w:rPr>
          <w:rFonts w:eastAsia="Times New Roman" w:cs="Arial"/>
          <w:color w:val="404040" w:themeColor="text1" w:themeTint="BF"/>
          <w:lang w:val="en-US"/>
        </w:rPr>
        <w:t>, which closed on 7 October 2015, ECAS made the following recommendations:</w:t>
      </w:r>
    </w:p>
    <w:p w14:paraId="3E91F213"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1:</w:t>
      </w:r>
      <w:r w:rsidRPr="002736DE">
        <w:rPr>
          <w:rFonts w:eastAsia="Times New Roman" w:cs="Arial"/>
          <w:b/>
          <w:bCs/>
          <w:color w:val="404040" w:themeColor="text1" w:themeTint="BF"/>
          <w:lang w:val="en-US"/>
        </w:rPr>
        <w:t xml:space="preserve"> </w:t>
      </w:r>
      <w:r w:rsidRPr="002736DE">
        <w:rPr>
          <w:rFonts w:eastAsia="Times New Roman" w:cs="Arial"/>
          <w:color w:val="404040" w:themeColor="text1" w:themeTint="BF"/>
          <w:lang w:val="en-US"/>
        </w:rPr>
        <w:t>A new provision should be inserted into Regulation 883/2004 that explicitly provides for the right of EU citizens who are not working to be able to affiliate with the public healthcare system of the Member State where they reside under the same conditions that apply to nationals.</w:t>
      </w:r>
    </w:p>
    <w:p w14:paraId="0000872B"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2:</w:t>
      </w:r>
      <w:r w:rsidRPr="002736DE">
        <w:rPr>
          <w:rFonts w:eastAsia="Times New Roman" w:cs="Arial"/>
          <w:color w:val="404040" w:themeColor="text1" w:themeTint="BF"/>
          <w:lang w:val="en-US"/>
        </w:rPr>
        <w:t xml:space="preserve"> A new provision should be inserted into Regulation 883/2004 that explicitly provides for the exportability of long-term benefits.</w:t>
      </w:r>
    </w:p>
    <w:p w14:paraId="2F4E1BF1" w14:textId="1CE95D1A"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3:</w:t>
      </w:r>
      <w:r w:rsidRPr="002736DE">
        <w:rPr>
          <w:rFonts w:eastAsia="Times New Roman" w:cs="Arial"/>
          <w:color w:val="404040" w:themeColor="text1" w:themeTint="BF"/>
          <w:lang w:val="en-US"/>
        </w:rPr>
        <w:t xml:space="preserve"> </w:t>
      </w:r>
      <w:r w:rsidR="00D02503" w:rsidRPr="002736DE">
        <w:rPr>
          <w:rFonts w:eastAsia="Times New Roman" w:cs="Arial"/>
          <w:color w:val="404040" w:themeColor="text1" w:themeTint="BF"/>
          <w:lang w:val="en-US"/>
        </w:rPr>
        <w:t>T</w:t>
      </w:r>
      <w:r w:rsidRPr="002736DE">
        <w:rPr>
          <w:rFonts w:eastAsia="Times New Roman" w:cs="Arial"/>
          <w:color w:val="404040" w:themeColor="text1" w:themeTint="BF"/>
          <w:lang w:val="en-US"/>
        </w:rPr>
        <w:t>he period for the exportability of Article 64(1</w:t>
      </w:r>
      <w:proofErr w:type="gramStart"/>
      <w:r w:rsidRPr="002736DE">
        <w:rPr>
          <w:rFonts w:eastAsia="Times New Roman" w:cs="Arial"/>
          <w:color w:val="404040" w:themeColor="text1" w:themeTint="BF"/>
          <w:lang w:val="en-US"/>
        </w:rPr>
        <w:t>)(</w:t>
      </w:r>
      <w:proofErr w:type="gramEnd"/>
      <w:r w:rsidRPr="002736DE">
        <w:rPr>
          <w:rFonts w:eastAsia="Times New Roman" w:cs="Arial"/>
          <w:color w:val="404040" w:themeColor="text1" w:themeTint="BF"/>
          <w:lang w:val="en-US"/>
        </w:rPr>
        <w:t>c) of Regulation 883/2004 should be increased to six months (if not longer) and allow the competent services or institutions to extend that period by another six months (if not longer).</w:t>
      </w:r>
    </w:p>
    <w:p w14:paraId="6292C38B" w14:textId="3FA577CD"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4:</w:t>
      </w:r>
      <w:r w:rsidRPr="002736DE">
        <w:rPr>
          <w:rFonts w:eastAsia="Times New Roman" w:cs="Arial"/>
          <w:b/>
          <w:bCs/>
          <w:color w:val="404040" w:themeColor="text1" w:themeTint="BF"/>
          <w:lang w:val="en-US"/>
        </w:rPr>
        <w:t xml:space="preserve"> </w:t>
      </w:r>
      <w:r w:rsidR="00D02503" w:rsidRPr="002736DE">
        <w:rPr>
          <w:rFonts w:eastAsia="Times New Roman" w:cs="Arial"/>
          <w:color w:val="404040" w:themeColor="text1" w:themeTint="BF"/>
          <w:lang w:val="en-US"/>
        </w:rPr>
        <w:t>R</w:t>
      </w:r>
      <w:r w:rsidRPr="002736DE">
        <w:rPr>
          <w:rFonts w:eastAsia="Times New Roman" w:cs="Arial"/>
          <w:color w:val="404040" w:themeColor="text1" w:themeTint="BF"/>
          <w:lang w:val="en-US"/>
        </w:rPr>
        <w:t>eform of the rules on family benefits must give due consideration to the established case law of the Court of Justice on this point in order to ensure full respect for the principle of equal treatment.</w:t>
      </w:r>
    </w:p>
    <w:p w14:paraId="33648EB4" w14:textId="49F1C6A5"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5:</w:t>
      </w:r>
      <w:r w:rsidRPr="002736DE">
        <w:rPr>
          <w:rFonts w:eastAsia="Times New Roman" w:cs="Arial"/>
          <w:b/>
          <w:bCs/>
          <w:color w:val="404040" w:themeColor="text1" w:themeTint="BF"/>
          <w:lang w:val="en-US"/>
        </w:rPr>
        <w:t xml:space="preserve"> </w:t>
      </w:r>
      <w:r w:rsidR="00D02503" w:rsidRPr="002736DE">
        <w:rPr>
          <w:rFonts w:eastAsia="Times New Roman" w:cs="Arial"/>
          <w:color w:val="404040" w:themeColor="text1" w:themeTint="BF"/>
          <w:lang w:val="en-US"/>
        </w:rPr>
        <w:t>A</w:t>
      </w:r>
      <w:r w:rsidRPr="002736DE">
        <w:rPr>
          <w:rFonts w:eastAsia="Times New Roman" w:cs="Arial"/>
          <w:color w:val="404040" w:themeColor="text1" w:themeTint="BF"/>
          <w:lang w:val="en-US"/>
        </w:rPr>
        <w:t>n official table of correspondence should be published that identifies old E Forms and the corresponding Portable Documents and Structured Electronic Documents.</w:t>
      </w:r>
    </w:p>
    <w:p w14:paraId="33C355C0"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6:</w:t>
      </w:r>
      <w:r w:rsidRPr="002736DE">
        <w:rPr>
          <w:rFonts w:eastAsia="Times New Roman" w:cs="Arial"/>
          <w:b/>
          <w:bCs/>
          <w:color w:val="404040" w:themeColor="text1" w:themeTint="BF"/>
          <w:lang w:val="en-US"/>
        </w:rPr>
        <w:t xml:space="preserve"> </w:t>
      </w:r>
      <w:r w:rsidRPr="002736DE">
        <w:rPr>
          <w:rFonts w:eastAsia="Times New Roman" w:cs="Arial"/>
          <w:color w:val="404040" w:themeColor="text1" w:themeTint="BF"/>
          <w:lang w:val="en-US"/>
        </w:rPr>
        <w:t>Article 6 of Regulation 987/2009 needs to be bolstered, so it also covers employees wrongly affiliated to a Member State in breach of the rules on applicable law, irrespective of whether Member State disagree under whose system the worker should be affiliated. In such cases, the institution with which the worker was incorrectly affiliated should be under a legal obligation to transfer incorrectly paid contributions to the competent institution within three months of the problem being identified.</w:t>
      </w:r>
    </w:p>
    <w:p w14:paraId="67BD6FBA"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7:</w:t>
      </w:r>
      <w:r w:rsidRPr="002736DE">
        <w:rPr>
          <w:rFonts w:eastAsia="Times New Roman" w:cs="Arial"/>
          <w:b/>
          <w:bCs/>
          <w:color w:val="404040" w:themeColor="text1" w:themeTint="BF"/>
          <w:lang w:val="en-US"/>
        </w:rPr>
        <w:t xml:space="preserve"> </w:t>
      </w:r>
      <w:r w:rsidRPr="002736DE">
        <w:rPr>
          <w:rFonts w:eastAsia="Times New Roman" w:cs="Arial"/>
          <w:color w:val="404040" w:themeColor="text1" w:themeTint="BF"/>
          <w:lang w:val="en-US"/>
        </w:rPr>
        <w:t>Regulations 883/2004 and 987/2009 need to provide additional safeguards for employees who have become unemployed following insolvency and whose employers did not make compulsory social security contributions.</w:t>
      </w:r>
    </w:p>
    <w:p w14:paraId="69742FA0"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8:</w:t>
      </w:r>
      <w:r w:rsidRPr="002736DE">
        <w:rPr>
          <w:rFonts w:eastAsia="Times New Roman" w:cs="Arial"/>
          <w:b/>
          <w:bCs/>
          <w:color w:val="404040" w:themeColor="text1" w:themeTint="BF"/>
          <w:lang w:val="en-US"/>
        </w:rPr>
        <w:t xml:space="preserve"> </w:t>
      </w:r>
      <w:r w:rsidRPr="002736DE">
        <w:rPr>
          <w:rFonts w:eastAsia="Times New Roman" w:cs="Arial"/>
          <w:color w:val="404040" w:themeColor="text1" w:themeTint="BF"/>
          <w:lang w:val="en-US"/>
        </w:rPr>
        <w:t>An obligation on Member States to collate statistical information on the number of EU citizens (and EEA nationals) claiming benefits should be inserted into Regulations 883/2004 or 987/2009. Such data should be disaggregated by gender, age and type of benefit. There should be an obligation to make this information public.</w:t>
      </w:r>
    </w:p>
    <w:p w14:paraId="2953ED09" w14:textId="77777777" w:rsidR="00963850" w:rsidRPr="002736DE" w:rsidRDefault="00963850" w:rsidP="002736DE">
      <w:pPr>
        <w:spacing w:before="0" w:after="0"/>
        <w:rPr>
          <w:rFonts w:eastAsia="Times New Roman" w:cs="Arial"/>
          <w:color w:val="404040" w:themeColor="text1" w:themeTint="BF"/>
          <w:lang w:val="en-US"/>
        </w:rPr>
      </w:pPr>
      <w:r w:rsidRPr="002736DE">
        <w:rPr>
          <w:rFonts w:eastAsia="Times New Roman" w:cs="Arial"/>
          <w:b/>
          <w:bCs/>
          <w:color w:val="404040" w:themeColor="text1" w:themeTint="BF"/>
          <w:u w:val="single"/>
          <w:lang w:val="en-US"/>
        </w:rPr>
        <w:t>Recommendation 9:</w:t>
      </w:r>
      <w:r w:rsidRPr="002736DE">
        <w:rPr>
          <w:rFonts w:eastAsia="Times New Roman" w:cs="Arial"/>
          <w:b/>
          <w:bCs/>
          <w:color w:val="404040" w:themeColor="text1" w:themeTint="BF"/>
          <w:lang w:val="en-US"/>
        </w:rPr>
        <w:t xml:space="preserve"> </w:t>
      </w:r>
      <w:r w:rsidRPr="002736DE">
        <w:rPr>
          <w:rFonts w:eastAsia="Times New Roman" w:cs="Arial"/>
          <w:color w:val="404040" w:themeColor="text1" w:themeTint="BF"/>
          <w:lang w:val="en-US"/>
        </w:rPr>
        <w:t>Consideration should be given to aligning the conditions under which a posting may take place under Article 1 so that these are aligned to the rules for the posting of workers under the EU social security rules. The inclusion of an obligation to publish statistics on posted workers should also be considered.</w:t>
      </w:r>
    </w:p>
    <w:p w14:paraId="13B938EE" w14:textId="77777777" w:rsidR="00963850" w:rsidRPr="002736DE" w:rsidRDefault="00963850" w:rsidP="002736DE">
      <w:pPr>
        <w:spacing w:before="0" w:after="0"/>
        <w:outlineLvl w:val="0"/>
        <w:rPr>
          <w:rFonts w:eastAsia="Times New Roman" w:cs="Arial"/>
          <w:color w:val="404040" w:themeColor="text1" w:themeTint="BF"/>
          <w:kern w:val="36"/>
          <w:lang w:val="en-US"/>
        </w:rPr>
      </w:pPr>
      <w:r w:rsidRPr="002736DE">
        <w:rPr>
          <w:rFonts w:eastAsia="Times New Roman" w:cs="Arial"/>
          <w:color w:val="404040" w:themeColor="text1" w:themeTint="BF"/>
          <w:kern w:val="36"/>
          <w:lang w:val="en-US"/>
        </w:rPr>
        <w:t xml:space="preserve">ECAS Welcomes the EP’s Draft Position on the Europe for Citizens </w:t>
      </w:r>
      <w:proofErr w:type="spellStart"/>
      <w:r w:rsidRPr="002736DE">
        <w:rPr>
          <w:rFonts w:eastAsia="Times New Roman" w:cs="Arial"/>
          <w:color w:val="404040" w:themeColor="text1" w:themeTint="BF"/>
          <w:kern w:val="36"/>
          <w:lang w:val="en-US"/>
        </w:rPr>
        <w:t>Programme</w:t>
      </w:r>
      <w:proofErr w:type="spellEnd"/>
    </w:p>
    <w:p w14:paraId="58E35718" w14:textId="77777777" w:rsidR="00963850" w:rsidRPr="007A2C52" w:rsidRDefault="00963850" w:rsidP="007A72E8">
      <w:pPr>
        <w:pStyle w:val="Heading2"/>
        <w:rPr>
          <w:rFonts w:eastAsia="Times New Roman"/>
          <w:lang w:val="en-US"/>
        </w:rPr>
      </w:pPr>
      <w:r w:rsidRPr="007A2C52">
        <w:rPr>
          <w:rFonts w:eastAsia="Times New Roman"/>
          <w:lang w:val="en-US"/>
        </w:rPr>
        <w:lastRenderedPageBreak/>
        <w:t>ECAS participated in the rapporteur’s consultations with civil society</w:t>
      </w:r>
    </w:p>
    <w:p w14:paraId="682EC70C" w14:textId="77777777" w:rsidR="007A2C52" w:rsidRDefault="00963850" w:rsidP="00AA56EE">
      <w:pPr>
        <w:spacing w:before="0" w:after="0"/>
        <w:rPr>
          <w:rFonts w:eastAsia="Times New Roman" w:cs="Arial"/>
          <w:color w:val="666666"/>
          <w:lang w:val="en-US"/>
        </w:rPr>
      </w:pPr>
      <w:r w:rsidRPr="00AA56EE">
        <w:rPr>
          <w:rFonts w:eastAsia="Times New Roman" w:cs="Arial"/>
          <w:color w:val="404040" w:themeColor="text1" w:themeTint="BF"/>
          <w:lang w:val="en-US"/>
        </w:rPr>
        <w:t xml:space="preserve">On 17 October, MEP </w:t>
      </w:r>
      <w:hyperlink r:id="rId103" w:tgtFrame="_blank" w:history="1">
        <w:proofErr w:type="spellStart"/>
        <w:r w:rsidRPr="007A2C52">
          <w:rPr>
            <w:rFonts w:eastAsia="Times New Roman" w:cs="Arial"/>
            <w:color w:val="0081CC"/>
            <w:lang w:val="en-US"/>
          </w:rPr>
          <w:t>María</w:t>
        </w:r>
        <w:proofErr w:type="spellEnd"/>
        <w:r w:rsidRPr="007A2C52">
          <w:rPr>
            <w:rFonts w:eastAsia="Times New Roman" w:cs="Arial"/>
            <w:color w:val="0081CC"/>
            <w:lang w:val="en-US"/>
          </w:rPr>
          <w:t xml:space="preserve"> Teresa </w:t>
        </w:r>
        <w:proofErr w:type="spellStart"/>
        <w:r w:rsidRPr="007A2C52">
          <w:rPr>
            <w:rFonts w:eastAsia="Times New Roman" w:cs="Arial"/>
            <w:color w:val="0081CC"/>
            <w:lang w:val="en-US"/>
          </w:rPr>
          <w:t>Barbat</w:t>
        </w:r>
        <w:proofErr w:type="spellEnd"/>
      </w:hyperlink>
      <w:r w:rsidRPr="00AA56EE">
        <w:rPr>
          <w:rFonts w:eastAsia="Times New Roman" w:cs="Arial"/>
          <w:color w:val="404040" w:themeColor="text1" w:themeTint="BF"/>
          <w:lang w:val="en-US"/>
        </w:rPr>
        <w:t xml:space="preserve">, who is preparing the European Parliament’s position on the mid-term review of the Europe for Citizens </w:t>
      </w:r>
      <w:proofErr w:type="spellStart"/>
      <w:r w:rsidRPr="00AA56EE">
        <w:rPr>
          <w:rFonts w:eastAsia="Times New Roman" w:cs="Arial"/>
          <w:color w:val="404040" w:themeColor="text1" w:themeTint="BF"/>
          <w:lang w:val="en-US"/>
        </w:rPr>
        <w:t>programme</w:t>
      </w:r>
      <w:proofErr w:type="spellEnd"/>
      <w:r w:rsidRPr="00AA56EE">
        <w:rPr>
          <w:rFonts w:eastAsia="Times New Roman" w:cs="Arial"/>
          <w:color w:val="404040" w:themeColor="text1" w:themeTint="BF"/>
          <w:lang w:val="en-US"/>
        </w:rPr>
        <w:t>, submitted a</w:t>
      </w:r>
      <w:r w:rsidRPr="007A2C52">
        <w:rPr>
          <w:rFonts w:eastAsia="Times New Roman" w:cs="Arial"/>
          <w:color w:val="666666"/>
          <w:lang w:val="en-US"/>
        </w:rPr>
        <w:t xml:space="preserve"> </w:t>
      </w:r>
      <w:hyperlink r:id="rId104" w:tgtFrame="_blank" w:history="1">
        <w:r w:rsidRPr="007A2C52">
          <w:rPr>
            <w:rFonts w:eastAsia="Times New Roman" w:cs="Arial"/>
            <w:color w:val="0081CC"/>
            <w:lang w:val="en-US"/>
          </w:rPr>
          <w:t>draft</w:t>
        </w:r>
      </w:hyperlink>
      <w:r w:rsidRPr="007A2C52">
        <w:rPr>
          <w:rFonts w:eastAsia="Times New Roman" w:cs="Arial"/>
          <w:color w:val="666666"/>
          <w:lang w:val="en-US"/>
        </w:rPr>
        <w:t xml:space="preserve"> </w:t>
      </w:r>
      <w:r w:rsidRPr="00AA56EE">
        <w:rPr>
          <w:rFonts w:eastAsia="Times New Roman" w:cs="Arial"/>
          <w:color w:val="404040" w:themeColor="text1" w:themeTint="BF"/>
          <w:lang w:val="en-US"/>
        </w:rPr>
        <w:t xml:space="preserve">report on the </w:t>
      </w:r>
      <w:proofErr w:type="spellStart"/>
      <w:r w:rsidRPr="00AA56EE">
        <w:rPr>
          <w:rFonts w:eastAsia="Times New Roman" w:cs="Arial"/>
          <w:color w:val="404040" w:themeColor="text1" w:themeTint="BF"/>
          <w:lang w:val="en-US"/>
        </w:rPr>
        <w:t>programme</w:t>
      </w:r>
      <w:proofErr w:type="spellEnd"/>
      <w:r w:rsidRPr="00AA56EE">
        <w:rPr>
          <w:rFonts w:eastAsia="Times New Roman" w:cs="Arial"/>
          <w:color w:val="404040" w:themeColor="text1" w:themeTint="BF"/>
          <w:lang w:val="en-US"/>
        </w:rPr>
        <w:t xml:space="preserve">. This draft report draws on the input provided by a number of stakeholders and civil society representatives who have experience with this </w:t>
      </w:r>
      <w:proofErr w:type="spellStart"/>
      <w:r w:rsidRPr="00AA56EE">
        <w:rPr>
          <w:rFonts w:eastAsia="Times New Roman" w:cs="Arial"/>
          <w:color w:val="404040" w:themeColor="text1" w:themeTint="BF"/>
          <w:lang w:val="en-US"/>
        </w:rPr>
        <w:t>programme</w:t>
      </w:r>
      <w:proofErr w:type="spellEnd"/>
      <w:r w:rsidRPr="00AA56EE">
        <w:rPr>
          <w:rFonts w:eastAsia="Times New Roman" w:cs="Arial"/>
          <w:color w:val="404040" w:themeColor="text1" w:themeTint="BF"/>
          <w:lang w:val="en-US"/>
        </w:rPr>
        <w:t xml:space="preserve">. This included ECAS, who conducted a consultation among its members and partners from July to September 2016. Read the findings of this consultation </w:t>
      </w:r>
      <w:hyperlink r:id="rId105" w:tgtFrame="_blank" w:history="1">
        <w:r w:rsidRPr="007A2C52">
          <w:rPr>
            <w:rFonts w:eastAsia="Times New Roman" w:cs="Arial"/>
            <w:color w:val="0081CC"/>
            <w:lang w:val="en-US"/>
          </w:rPr>
          <w:t>here</w:t>
        </w:r>
      </w:hyperlink>
      <w:r w:rsidRPr="007A2C52">
        <w:rPr>
          <w:rFonts w:eastAsia="Times New Roman" w:cs="Arial"/>
          <w:color w:val="666666"/>
          <w:lang w:val="en-US"/>
        </w:rPr>
        <w:t>.</w:t>
      </w:r>
    </w:p>
    <w:p w14:paraId="130CA0DC" w14:textId="77777777" w:rsidR="00AA56EE" w:rsidRDefault="00AA56EE" w:rsidP="00AA56EE">
      <w:pPr>
        <w:spacing w:before="0" w:after="0"/>
        <w:rPr>
          <w:rFonts w:eastAsia="Times New Roman" w:cs="Arial"/>
          <w:color w:val="666666"/>
          <w:lang w:val="en-US"/>
        </w:rPr>
      </w:pPr>
    </w:p>
    <w:p w14:paraId="75FF81B8" w14:textId="23ED7859" w:rsidR="007A2C52" w:rsidRDefault="00963850" w:rsidP="00AA56EE">
      <w:pPr>
        <w:spacing w:before="0" w:after="0"/>
        <w:rPr>
          <w:rFonts w:eastAsia="Times New Roman" w:cs="Arial"/>
          <w:color w:val="0081CC"/>
          <w:lang w:val="en-US"/>
        </w:rPr>
      </w:pPr>
      <w:r w:rsidRPr="00AA56EE">
        <w:rPr>
          <w:rFonts w:eastAsia="Times New Roman" w:cs="Arial"/>
          <w:color w:val="404040" w:themeColor="text1" w:themeTint="BF"/>
          <w:lang w:val="en-US"/>
        </w:rPr>
        <w:t>In her report, the EP rapporteur put forward recommendations</w:t>
      </w:r>
      <w:r w:rsidR="007A2C52" w:rsidRPr="00AA56EE">
        <w:rPr>
          <w:rFonts w:eastAsia="Times New Roman" w:cs="Arial"/>
          <w:color w:val="404040" w:themeColor="text1" w:themeTint="BF"/>
          <w:lang w:val="en-US"/>
        </w:rPr>
        <w:t xml:space="preserve"> which are largely in line with ECAS’ suggestions, based on the findings of our </w:t>
      </w:r>
      <w:hyperlink r:id="rId106" w:tgtFrame="_blank" w:history="1">
        <w:r w:rsidR="007A2C52" w:rsidRPr="007A2C52">
          <w:rPr>
            <w:rFonts w:eastAsia="Times New Roman" w:cs="Arial"/>
            <w:color w:val="0081CC"/>
            <w:lang w:val="en-US"/>
          </w:rPr>
          <w:t>consultation</w:t>
        </w:r>
      </w:hyperlink>
      <w:r w:rsidR="007A2C52">
        <w:rPr>
          <w:rFonts w:eastAsia="Times New Roman" w:cs="Arial"/>
          <w:color w:val="0081CC"/>
          <w:lang w:val="en-US"/>
        </w:rPr>
        <w:t>.</w:t>
      </w:r>
    </w:p>
    <w:p w14:paraId="6683DEBA" w14:textId="77777777" w:rsidR="00AA56EE" w:rsidRPr="007A2C52" w:rsidRDefault="00AA56EE" w:rsidP="00AA56EE">
      <w:pPr>
        <w:spacing w:before="0" w:after="0"/>
        <w:rPr>
          <w:rFonts w:eastAsia="Times New Roman" w:cs="Arial"/>
          <w:color w:val="666666"/>
          <w:lang w:val="en-US"/>
        </w:rPr>
      </w:pPr>
    </w:p>
    <w:p w14:paraId="1879811E" w14:textId="2DD77299" w:rsidR="007A2C52" w:rsidRDefault="0049718E" w:rsidP="007A72E8">
      <w:pPr>
        <w:pStyle w:val="Heading2"/>
        <w:rPr>
          <w:rFonts w:eastAsia="Times New Roman"/>
          <w:lang w:val="en-US"/>
        </w:rPr>
      </w:pPr>
      <w:r>
        <w:rPr>
          <w:rFonts w:eastAsia="Times New Roman"/>
          <w:lang w:val="en-US"/>
        </w:rPr>
        <w:t xml:space="preserve">ECAS’ Position on </w:t>
      </w:r>
      <w:r w:rsidR="00C42A2B" w:rsidRPr="007A2C52">
        <w:rPr>
          <w:rFonts w:eastAsia="Times New Roman"/>
          <w:lang w:val="en-US"/>
        </w:rPr>
        <w:t>More or Less Europe – What the Commission’s White Paper Means for Citizens</w:t>
      </w:r>
    </w:p>
    <w:p w14:paraId="5EF83318" w14:textId="76C8CEDE" w:rsidR="000D02D8" w:rsidRPr="000D02D8" w:rsidRDefault="00C42A2B" w:rsidP="000D02D8">
      <w:pPr>
        <w:spacing w:before="0" w:after="0"/>
        <w:rPr>
          <w:lang w:val="en-US"/>
        </w:rPr>
      </w:pPr>
      <w:r w:rsidRPr="007A2C52">
        <w:rPr>
          <w:lang w:val="en-US"/>
        </w:rPr>
        <w:t>The Commission’s ‘White Paper on the Future of Europe’ outline</w:t>
      </w:r>
      <w:r w:rsidR="00C103F3">
        <w:rPr>
          <w:lang w:val="en-US"/>
        </w:rPr>
        <w:t>d</w:t>
      </w:r>
      <w:r w:rsidRPr="007A2C52">
        <w:rPr>
          <w:lang w:val="en-US"/>
        </w:rPr>
        <w:t xml:space="preserve"> five scenarios for a ‘new chapter’ of European </w:t>
      </w:r>
      <w:proofErr w:type="gramStart"/>
      <w:r w:rsidRPr="007A2C52">
        <w:rPr>
          <w:lang w:val="en-US"/>
        </w:rPr>
        <w:t>union</w:t>
      </w:r>
      <w:proofErr w:type="gramEnd"/>
      <w:r w:rsidRPr="007A2C52">
        <w:rPr>
          <w:lang w:val="en-US"/>
        </w:rPr>
        <w:t xml:space="preserve"> for the EU27, but fail</w:t>
      </w:r>
      <w:r w:rsidR="00C103F3">
        <w:rPr>
          <w:lang w:val="en-US"/>
        </w:rPr>
        <w:t>ed</w:t>
      </w:r>
      <w:r w:rsidRPr="007A2C52">
        <w:rPr>
          <w:lang w:val="en-US"/>
        </w:rPr>
        <w:t xml:space="preserve"> to answer the key question – what do citizens want from Europe.</w:t>
      </w:r>
      <w:r w:rsidR="000D02D8">
        <w:rPr>
          <w:lang w:val="en-US"/>
        </w:rPr>
        <w:br/>
      </w:r>
    </w:p>
    <w:p w14:paraId="1D2B50C8" w14:textId="77777777" w:rsidR="00C42A2B" w:rsidRDefault="00C42A2B" w:rsidP="000D02D8">
      <w:pPr>
        <w:spacing w:before="0" w:after="0"/>
        <w:rPr>
          <w:rFonts w:eastAsia="Times New Roman" w:cs="Arial"/>
          <w:color w:val="404040" w:themeColor="text1" w:themeTint="BF"/>
          <w:lang w:val="en-US"/>
        </w:rPr>
      </w:pPr>
      <w:r w:rsidRPr="000D02D8">
        <w:rPr>
          <w:rFonts w:eastAsia="Times New Roman" w:cs="Arial"/>
          <w:color w:val="404040" w:themeColor="text1" w:themeTint="BF"/>
          <w:lang w:val="en-US"/>
        </w:rPr>
        <w:t xml:space="preserve">Despite European Commission President Jean-Claude Juncker’s call for “leadership, unity and common resolve” in taking the EU27 forward after Brexit and the </w:t>
      </w:r>
      <w:hyperlink r:id="rId107" w:tgtFrame="_blank" w:history="1">
        <w:r w:rsidRPr="007A2C52">
          <w:rPr>
            <w:rFonts w:eastAsia="Times New Roman" w:cs="Arial"/>
            <w:color w:val="0081CC"/>
            <w:lang w:val="en-US"/>
          </w:rPr>
          <w:t>White Paper</w:t>
        </w:r>
      </w:hyperlink>
      <w:r w:rsidRPr="000D02D8">
        <w:rPr>
          <w:rFonts w:eastAsia="Times New Roman" w:cs="Arial"/>
          <w:color w:val="404040" w:themeColor="text1" w:themeTint="BF"/>
          <w:lang w:val="en-US"/>
        </w:rPr>
        <w:t xml:space="preserve">‘s stated aim to “advance our project in the interests of our citizens”, his </w:t>
      </w:r>
      <w:hyperlink r:id="rId108" w:tgtFrame="_blank" w:history="1">
        <w:r w:rsidRPr="007A2C52">
          <w:rPr>
            <w:rFonts w:eastAsia="Times New Roman" w:cs="Arial"/>
            <w:color w:val="0081CC"/>
            <w:lang w:val="en-US"/>
          </w:rPr>
          <w:t>five scenarios</w:t>
        </w:r>
      </w:hyperlink>
      <w:r w:rsidRPr="007A2C52">
        <w:rPr>
          <w:rFonts w:eastAsia="Times New Roman" w:cs="Arial"/>
          <w:color w:val="666666"/>
          <w:lang w:val="en-US"/>
        </w:rPr>
        <w:t xml:space="preserve"> </w:t>
      </w:r>
      <w:r w:rsidRPr="000D02D8">
        <w:rPr>
          <w:rFonts w:eastAsia="Times New Roman" w:cs="Arial"/>
          <w:color w:val="404040" w:themeColor="text1" w:themeTint="BF"/>
          <w:lang w:val="en-US"/>
        </w:rPr>
        <w:t>for the future of the EU – ‘carrying on’, ‘nothing but the single market’, ‘those who want more do more’, ‘doing less more efficiently’ and ‘doing much more together’ – reflect the realism of working for a compromise between 27 Member States rather than a true vision of a Europe for its citizens.</w:t>
      </w:r>
    </w:p>
    <w:p w14:paraId="72CD0206" w14:textId="77777777" w:rsidR="000D02D8" w:rsidRPr="000D02D8" w:rsidRDefault="000D02D8" w:rsidP="000D02D8">
      <w:pPr>
        <w:spacing w:before="0" w:after="0"/>
        <w:rPr>
          <w:rFonts w:eastAsia="Times New Roman" w:cs="Arial"/>
          <w:color w:val="404040" w:themeColor="text1" w:themeTint="BF"/>
          <w:lang w:val="en-US"/>
        </w:rPr>
      </w:pPr>
    </w:p>
    <w:p w14:paraId="6E03BD4E" w14:textId="2E6B59A0" w:rsidR="00C42A2B" w:rsidRPr="00AF0B8A" w:rsidRDefault="0049718E" w:rsidP="00AF0B8A">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r w:rsidRPr="00AF0B8A">
        <w:rPr>
          <w:rFonts w:ascii="Calibri" w:eastAsia="Times New Roman" w:hAnsi="Calibri" w:cs="Times New Roman"/>
          <w:b/>
          <w:bCs/>
          <w:color w:val="1F497D"/>
          <w:lang w:val="en-GB"/>
        </w:rPr>
        <w:t>ECAS proposal for a</w:t>
      </w:r>
      <w:r w:rsidR="00C42A2B" w:rsidRPr="00AF0B8A">
        <w:rPr>
          <w:rFonts w:ascii="Calibri" w:eastAsia="Times New Roman" w:hAnsi="Calibri" w:cs="Times New Roman"/>
          <w:b/>
          <w:bCs/>
          <w:color w:val="1F497D"/>
          <w:lang w:val="en-GB"/>
        </w:rPr>
        <w:t xml:space="preserve"> citizen-centric scenario</w:t>
      </w:r>
    </w:p>
    <w:p w14:paraId="20825040" w14:textId="77777777" w:rsidR="00C42A2B" w:rsidRPr="000D02D8" w:rsidRDefault="00C42A2B" w:rsidP="000D02D8">
      <w:pPr>
        <w:spacing w:before="0" w:after="0"/>
        <w:rPr>
          <w:rFonts w:eastAsia="Times New Roman" w:cs="Arial"/>
          <w:color w:val="404040" w:themeColor="text1" w:themeTint="BF"/>
          <w:lang w:val="en-US"/>
        </w:rPr>
      </w:pPr>
      <w:r w:rsidRPr="000D02D8">
        <w:rPr>
          <w:rFonts w:eastAsia="Times New Roman" w:cs="Arial"/>
          <w:color w:val="404040" w:themeColor="text1" w:themeTint="BF"/>
          <w:lang w:val="en-US"/>
        </w:rPr>
        <w:t xml:space="preserve">What is missing from the White Paper, and where the substance fails to match the rhetoric, is a sixth, citizen-centric scenario. In the words of MEP Patrick Le </w:t>
      </w:r>
      <w:proofErr w:type="spellStart"/>
      <w:r w:rsidRPr="000D02D8">
        <w:rPr>
          <w:rFonts w:eastAsia="Times New Roman" w:cs="Arial"/>
          <w:color w:val="404040" w:themeColor="text1" w:themeTint="BF"/>
          <w:lang w:val="en-US"/>
        </w:rPr>
        <w:t>Hyaric</w:t>
      </w:r>
      <w:proofErr w:type="spellEnd"/>
      <w:r w:rsidRPr="000D02D8">
        <w:rPr>
          <w:rFonts w:eastAsia="Times New Roman" w:cs="Arial"/>
          <w:color w:val="404040" w:themeColor="text1" w:themeTint="BF"/>
          <w:lang w:val="en-US"/>
        </w:rPr>
        <w:t xml:space="preserve"> in a </w:t>
      </w:r>
      <w:hyperlink r:id="rId109" w:tgtFrame="_blank" w:history="1">
        <w:r w:rsidRPr="007A2C52">
          <w:rPr>
            <w:rFonts w:eastAsia="Times New Roman" w:cs="Arial"/>
            <w:color w:val="0081CC"/>
            <w:lang w:val="en-US"/>
          </w:rPr>
          <w:t>discussion</w:t>
        </w:r>
      </w:hyperlink>
      <w:r w:rsidRPr="007A2C52">
        <w:rPr>
          <w:rFonts w:eastAsia="Times New Roman" w:cs="Arial"/>
          <w:color w:val="666666"/>
          <w:lang w:val="en-US"/>
        </w:rPr>
        <w:t xml:space="preserve"> </w:t>
      </w:r>
      <w:r w:rsidRPr="000D02D8">
        <w:rPr>
          <w:rFonts w:eastAsia="Times New Roman" w:cs="Arial"/>
          <w:color w:val="404040" w:themeColor="text1" w:themeTint="BF"/>
          <w:lang w:val="en-US"/>
        </w:rPr>
        <w:t>on the White Paper at the European Parliament, “We need to listen to the citizens. Otherwise, we’ll fail to meet the challenge.”</w:t>
      </w:r>
    </w:p>
    <w:p w14:paraId="1E955E5B" w14:textId="77777777" w:rsidR="000D02D8" w:rsidRPr="000D02D8" w:rsidRDefault="000D02D8" w:rsidP="000D02D8">
      <w:pPr>
        <w:spacing w:before="0" w:after="0"/>
        <w:rPr>
          <w:rFonts w:eastAsia="Times New Roman" w:cs="Arial"/>
          <w:color w:val="404040" w:themeColor="text1" w:themeTint="BF"/>
          <w:lang w:val="en-US"/>
        </w:rPr>
      </w:pPr>
    </w:p>
    <w:p w14:paraId="424D64EB" w14:textId="77777777" w:rsidR="00C42A2B" w:rsidRPr="000D02D8" w:rsidRDefault="00C42A2B" w:rsidP="000D02D8">
      <w:pPr>
        <w:spacing w:before="0" w:after="0"/>
        <w:rPr>
          <w:rFonts w:eastAsia="Times New Roman" w:cs="Arial"/>
          <w:color w:val="404040" w:themeColor="text1" w:themeTint="BF"/>
          <w:lang w:val="en-US"/>
        </w:rPr>
      </w:pPr>
      <w:r w:rsidRPr="000D02D8">
        <w:rPr>
          <w:rFonts w:eastAsia="Times New Roman" w:cs="Arial"/>
          <w:color w:val="404040" w:themeColor="text1" w:themeTint="BF"/>
          <w:lang w:val="en-US"/>
        </w:rPr>
        <w:t xml:space="preserve">One way of doing this would be to use crowdsourcing to solicit the views of EU citizens. ECAS’ study on </w:t>
      </w:r>
      <w:hyperlink r:id="rId110" w:tgtFrame="_blank" w:history="1">
        <w:r w:rsidRPr="007A2C52">
          <w:rPr>
            <w:rFonts w:eastAsia="Times New Roman" w:cs="Arial"/>
            <w:color w:val="0081CC"/>
            <w:lang w:val="en-US"/>
          </w:rPr>
          <w:t>crowdsourcing</w:t>
        </w:r>
      </w:hyperlink>
      <w:r w:rsidRPr="007A2C52">
        <w:rPr>
          <w:rFonts w:eastAsia="Times New Roman" w:cs="Arial"/>
          <w:color w:val="666666"/>
          <w:lang w:val="en-US"/>
        </w:rPr>
        <w:t xml:space="preserve"> </w:t>
      </w:r>
      <w:proofErr w:type="spellStart"/>
      <w:r w:rsidRPr="000D02D8">
        <w:rPr>
          <w:rFonts w:eastAsia="Times New Roman" w:cs="Arial"/>
          <w:color w:val="404040" w:themeColor="text1" w:themeTint="BF"/>
          <w:lang w:val="en-US"/>
        </w:rPr>
        <w:t>emphasises</w:t>
      </w:r>
      <w:proofErr w:type="spellEnd"/>
      <w:r w:rsidRPr="000D02D8">
        <w:rPr>
          <w:rFonts w:eastAsia="Times New Roman" w:cs="Arial"/>
          <w:color w:val="404040" w:themeColor="text1" w:themeTint="BF"/>
          <w:lang w:val="en-US"/>
        </w:rPr>
        <w:t xml:space="preserve"> the value of this tool for engaging the unengaged and reducing the gap between EU decision-makers and citizens. This could, in turn, transform the relationship between them into more of a partnership and address one of the key objectives of the White Paper – to restore trust, build consensus and create a sense of belonging.</w:t>
      </w:r>
    </w:p>
    <w:p w14:paraId="63518EAA" w14:textId="77777777" w:rsidR="000D02D8" w:rsidRPr="000D02D8" w:rsidRDefault="000D02D8" w:rsidP="000D02D8">
      <w:pPr>
        <w:spacing w:before="0" w:after="0"/>
        <w:rPr>
          <w:rFonts w:eastAsia="Times New Roman" w:cs="Arial"/>
          <w:color w:val="404040" w:themeColor="text1" w:themeTint="BF"/>
          <w:lang w:val="en-US"/>
        </w:rPr>
      </w:pPr>
    </w:p>
    <w:p w14:paraId="2E2551A8" w14:textId="77777777" w:rsidR="00C42A2B" w:rsidRPr="000D02D8" w:rsidRDefault="00C42A2B" w:rsidP="000D02D8">
      <w:pPr>
        <w:spacing w:before="0" w:after="0"/>
        <w:rPr>
          <w:rFonts w:eastAsia="Times New Roman" w:cs="Arial"/>
          <w:color w:val="404040" w:themeColor="text1" w:themeTint="BF"/>
          <w:lang w:val="en-US"/>
        </w:rPr>
      </w:pPr>
      <w:r w:rsidRPr="000D02D8">
        <w:rPr>
          <w:rFonts w:eastAsia="Times New Roman" w:cs="Arial"/>
          <w:color w:val="404040" w:themeColor="text1" w:themeTint="BF"/>
          <w:lang w:val="en-US"/>
        </w:rPr>
        <w:t>As the White Paper states, Europe needs to “speak with one voice”, stand up for “free and progressive trade”, build an “inclusive,  competitive, resilient and future-proof” economy, develop social rights to keep pace with “the changing world of work”, reignite trust in free movement and close the gap between promise and delivery. It can only do this with the consent of its citizens.</w:t>
      </w:r>
    </w:p>
    <w:p w14:paraId="68BA5C0A" w14:textId="77777777" w:rsidR="006749E2" w:rsidRPr="0049718E" w:rsidRDefault="006749E2" w:rsidP="007A72E8">
      <w:pPr>
        <w:pStyle w:val="Heading2"/>
        <w:rPr>
          <w:rFonts w:eastAsia="Times New Roman"/>
          <w:lang w:val="en-US"/>
        </w:rPr>
      </w:pPr>
      <w:r w:rsidRPr="0049718E">
        <w:rPr>
          <w:rFonts w:eastAsia="Times New Roman"/>
          <w:lang w:val="en-US"/>
        </w:rPr>
        <w:lastRenderedPageBreak/>
        <w:t>Press Release: What Do Citizens Want From Brexit? – Free Movement, Healthcare and Non-Discrimination</w:t>
      </w:r>
    </w:p>
    <w:p w14:paraId="3CC0196B" w14:textId="03B4DC1F" w:rsidR="006749E2" w:rsidRPr="00850421" w:rsidRDefault="006749E2" w:rsidP="00850421">
      <w:pPr>
        <w:spacing w:before="0" w:after="0"/>
        <w:rPr>
          <w:color w:val="404040" w:themeColor="text1" w:themeTint="BF"/>
          <w:lang w:val="en-US"/>
        </w:rPr>
      </w:pPr>
      <w:r w:rsidRPr="00850421">
        <w:rPr>
          <w:color w:val="404040" w:themeColor="text1" w:themeTint="BF"/>
          <w:lang w:val="en-US"/>
        </w:rPr>
        <w:t xml:space="preserve">Restrictions to the right of free movement are the biggest concern for both EU and UK citizens, </w:t>
      </w:r>
      <w:proofErr w:type="gramStart"/>
      <w:r w:rsidRPr="00850421">
        <w:rPr>
          <w:color w:val="404040" w:themeColor="text1" w:themeTint="BF"/>
          <w:lang w:val="en-US"/>
        </w:rPr>
        <w:t>who  value</w:t>
      </w:r>
      <w:proofErr w:type="gramEnd"/>
      <w:r w:rsidRPr="00850421">
        <w:rPr>
          <w:color w:val="404040" w:themeColor="text1" w:themeTint="BF"/>
          <w:lang w:val="en-US"/>
        </w:rPr>
        <w:t xml:space="preserve"> the right to live and work in another EU Member State above all other EU rights, according to the findings of a survey published by ECAS.</w:t>
      </w:r>
    </w:p>
    <w:p w14:paraId="5B080EE5" w14:textId="77777777" w:rsidR="00850421" w:rsidRPr="00850421" w:rsidRDefault="00850421" w:rsidP="00850421">
      <w:pPr>
        <w:spacing w:before="0" w:after="0"/>
        <w:rPr>
          <w:color w:val="404040" w:themeColor="text1" w:themeTint="BF"/>
          <w:lang w:val="en-US"/>
        </w:rPr>
      </w:pPr>
    </w:p>
    <w:p w14:paraId="309BE235" w14:textId="77777777" w:rsidR="006749E2" w:rsidRPr="00850421" w:rsidRDefault="006749E2" w:rsidP="00850421">
      <w:pPr>
        <w:spacing w:before="0" w:after="0"/>
        <w:rPr>
          <w:rFonts w:eastAsia="Times New Roman" w:cs="Arial"/>
          <w:color w:val="404040" w:themeColor="text1" w:themeTint="BF"/>
          <w:lang w:val="en-US"/>
        </w:rPr>
      </w:pPr>
      <w:r w:rsidRPr="00850421">
        <w:rPr>
          <w:rFonts w:eastAsia="Times New Roman" w:cs="Arial"/>
          <w:color w:val="404040" w:themeColor="text1" w:themeTint="BF"/>
          <w:lang w:val="en-US"/>
        </w:rPr>
        <w:t>Whilst the top concern of both EU and UK respondents related to restrictions to free movement, UK citizens are more afraid of losing their EU citizenship and EU citizens more concerned about an uncertain future, discrimination and xenophobia.</w:t>
      </w:r>
    </w:p>
    <w:p w14:paraId="5F304DC4" w14:textId="77777777" w:rsidR="00850421" w:rsidRPr="00850421" w:rsidRDefault="00850421" w:rsidP="00850421">
      <w:pPr>
        <w:spacing w:before="0" w:after="0"/>
        <w:rPr>
          <w:rFonts w:eastAsia="Times New Roman" w:cs="Arial"/>
          <w:color w:val="404040" w:themeColor="text1" w:themeTint="BF"/>
          <w:lang w:val="en-US"/>
        </w:rPr>
      </w:pPr>
    </w:p>
    <w:p w14:paraId="6741D7E7" w14:textId="77777777" w:rsidR="006749E2" w:rsidRPr="00850421" w:rsidRDefault="006749E2" w:rsidP="00850421">
      <w:pPr>
        <w:spacing w:before="0" w:after="0"/>
        <w:rPr>
          <w:rFonts w:eastAsia="Times New Roman" w:cs="Arial"/>
          <w:color w:val="404040" w:themeColor="text1" w:themeTint="BF"/>
          <w:lang w:val="en-US"/>
        </w:rPr>
      </w:pPr>
      <w:r w:rsidRPr="00850421">
        <w:rPr>
          <w:rFonts w:eastAsia="Times New Roman" w:cs="Arial"/>
          <w:color w:val="404040" w:themeColor="text1" w:themeTint="BF"/>
          <w:lang w:val="en-US"/>
        </w:rPr>
        <w:t xml:space="preserve">Among the findings of the </w:t>
      </w:r>
      <w:hyperlink r:id="rId111" w:tgtFrame="_blank" w:history="1">
        <w:r w:rsidRPr="007A2C52">
          <w:rPr>
            <w:rFonts w:eastAsia="Times New Roman" w:cs="Arial"/>
            <w:color w:val="0081CC"/>
            <w:lang w:val="en-US"/>
          </w:rPr>
          <w:t>survey</w:t>
        </w:r>
      </w:hyperlink>
      <w:r w:rsidRPr="00850421">
        <w:rPr>
          <w:rFonts w:eastAsia="Times New Roman" w:cs="Arial"/>
          <w:color w:val="404040" w:themeColor="text1" w:themeTint="BF"/>
          <w:lang w:val="en-US"/>
        </w:rPr>
        <w:t>, 96 per cent of UK and 86 per cent of EU respondents felt personally affected by Brexit and a majority of both groups have become more socially and politically engaged after the EU referendum, as well as becoming better informed about the current political situation and more vocal about their rights.</w:t>
      </w:r>
    </w:p>
    <w:p w14:paraId="5B244B97" w14:textId="77777777" w:rsidR="00850421" w:rsidRPr="00850421" w:rsidRDefault="00850421" w:rsidP="00850421">
      <w:pPr>
        <w:spacing w:before="0" w:after="0"/>
        <w:rPr>
          <w:rFonts w:eastAsia="Times New Roman" w:cs="Arial"/>
          <w:color w:val="404040" w:themeColor="text1" w:themeTint="BF"/>
          <w:lang w:val="en-US"/>
        </w:rPr>
      </w:pPr>
    </w:p>
    <w:p w14:paraId="438DB1AD" w14:textId="77777777" w:rsidR="0049718E" w:rsidRPr="00850421" w:rsidRDefault="006749E2" w:rsidP="00850421">
      <w:pPr>
        <w:spacing w:before="0" w:after="0"/>
        <w:rPr>
          <w:rFonts w:eastAsia="Times New Roman" w:cs="Arial"/>
          <w:color w:val="404040" w:themeColor="text1" w:themeTint="BF"/>
          <w:lang w:val="en-US"/>
        </w:rPr>
      </w:pPr>
      <w:r w:rsidRPr="00850421">
        <w:rPr>
          <w:rFonts w:eastAsia="Times New Roman" w:cs="Arial"/>
          <w:color w:val="404040" w:themeColor="text1" w:themeTint="BF"/>
          <w:lang w:val="en-US"/>
        </w:rPr>
        <w:t>Despite being more politically engaged, however, an increasing number of UK and EU citizens consider themselves to be less aware of their rights than before the referendum. In all, there was a 10 to 15 percentage point decrease in rights awareness among all respondents as a result of the referendum.</w:t>
      </w:r>
    </w:p>
    <w:p w14:paraId="271E6254" w14:textId="6ABBB8EB" w:rsidR="0049718E" w:rsidRPr="00850421" w:rsidRDefault="0049718E" w:rsidP="00850421">
      <w:pPr>
        <w:spacing w:before="0" w:after="0"/>
        <w:rPr>
          <w:rFonts w:eastAsia="Times New Roman" w:cs="Arial"/>
          <w:b/>
          <w:bCs/>
          <w:color w:val="404040" w:themeColor="text1" w:themeTint="BF"/>
          <w:lang w:val="en-US"/>
        </w:rPr>
      </w:pPr>
      <w:r w:rsidRPr="00850421">
        <w:rPr>
          <w:rFonts w:eastAsia="Times New Roman" w:cs="Arial"/>
          <w:color w:val="404040" w:themeColor="text1" w:themeTint="BF"/>
          <w:lang w:val="en-US"/>
        </w:rPr>
        <w:t>Following the presentation of the results of the </w:t>
      </w:r>
      <w:hyperlink r:id="rId112" w:tgtFrame="_blank" w:history="1">
        <w:r w:rsidRPr="007A2C52">
          <w:rPr>
            <w:rFonts w:eastAsia="Times New Roman" w:cs="Arial"/>
            <w:color w:val="0081CC"/>
            <w:lang w:val="en-US"/>
          </w:rPr>
          <w:t>survey</w:t>
        </w:r>
      </w:hyperlink>
      <w:r w:rsidRPr="007A2C52">
        <w:rPr>
          <w:rFonts w:eastAsia="Times New Roman" w:cs="Arial"/>
          <w:color w:val="666666"/>
          <w:lang w:val="en-US"/>
        </w:rPr>
        <w:t xml:space="preserve"> </w:t>
      </w:r>
      <w:r w:rsidRPr="00850421">
        <w:rPr>
          <w:rFonts w:eastAsia="Times New Roman" w:cs="Arial"/>
          <w:color w:val="404040" w:themeColor="text1" w:themeTint="BF"/>
          <w:lang w:val="en-US"/>
        </w:rPr>
        <w:t xml:space="preserve">‘What Do Citizens Want From Brexit?’ at the European Network of Ombudsmen conference in June 2017 by ECAS’ Executive Director Assya Kavrakova, </w:t>
      </w:r>
      <w:r w:rsidRPr="00850421">
        <w:rPr>
          <w:rFonts w:eastAsia="Times New Roman" w:cs="Arial"/>
          <w:b/>
          <w:bCs/>
          <w:color w:val="404040" w:themeColor="text1" w:themeTint="BF"/>
          <w:lang w:val="en-US"/>
        </w:rPr>
        <w:t>ECAS has featured in the European Network of Ombudsmen’s annual ‘</w:t>
      </w:r>
      <w:hyperlink r:id="rId113" w:tgtFrame="_blank" w:history="1">
        <w:r w:rsidRPr="007A2C52">
          <w:rPr>
            <w:rFonts w:eastAsia="Times New Roman" w:cs="Arial"/>
            <w:b/>
            <w:bCs/>
            <w:color w:val="0081CC"/>
            <w:lang w:val="en-US"/>
          </w:rPr>
          <w:t>Network in Focus</w:t>
        </w:r>
      </w:hyperlink>
      <w:r w:rsidRPr="00850421">
        <w:rPr>
          <w:rFonts w:eastAsia="Times New Roman" w:cs="Arial"/>
          <w:b/>
          <w:bCs/>
          <w:color w:val="404040" w:themeColor="text1" w:themeTint="BF"/>
          <w:lang w:val="en-US"/>
        </w:rPr>
        <w:t>‘ magazine, published on 9 November 2017.</w:t>
      </w:r>
    </w:p>
    <w:p w14:paraId="1A74D592" w14:textId="77777777" w:rsidR="00850421" w:rsidRDefault="00850421" w:rsidP="00850421">
      <w:pPr>
        <w:spacing w:before="0" w:after="0"/>
        <w:rPr>
          <w:rFonts w:eastAsia="Times New Roman" w:cs="Arial"/>
          <w:b/>
          <w:bCs/>
          <w:color w:val="222222"/>
          <w:lang w:val="en-US"/>
        </w:rPr>
      </w:pPr>
    </w:p>
    <w:p w14:paraId="3EB21186" w14:textId="24C948E2" w:rsidR="0049718E" w:rsidRPr="0049718E" w:rsidRDefault="0049718E" w:rsidP="0049718E">
      <w:pPr>
        <w:spacing w:before="0" w:after="300" w:line="240" w:lineRule="auto"/>
        <w:rPr>
          <w:rFonts w:eastAsia="Times New Roman" w:cs="Arial"/>
          <w:color w:val="666666"/>
          <w:lang w:val="en-US"/>
        </w:rPr>
      </w:pPr>
      <w:r>
        <w:rPr>
          <w:rFonts w:ascii="Open Sans" w:hAnsi="Open Sans" w:cs="Arial"/>
          <w:noProof/>
          <w:color w:val="0081CC"/>
          <w:sz w:val="20"/>
          <w:szCs w:val="20"/>
          <w:lang w:val="en-GB" w:eastAsia="en-GB"/>
        </w:rPr>
        <w:drawing>
          <wp:inline distT="0" distB="0" distL="0" distR="0" wp14:anchorId="58FDCC75" wp14:editId="3FF75D83">
            <wp:extent cx="6120130" cy="3422650"/>
            <wp:effectExtent l="0" t="0" r="0" b="6350"/>
            <wp:docPr id="16" name="Picture 16" descr="Network In Focus 2017: Key Concerns Of Citizens Affected By Brexit">
              <a:hlinkClick xmlns:a="http://schemas.openxmlformats.org/drawingml/2006/main" r:id="rId114" tooltip="&quot;Network in Focus 2017: Key Concerns of Citizens Affected By Brex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work In Focus 2017: Key Concerns Of Citizens Affected By Brexit">
                      <a:hlinkClick r:id="rId114" tooltip="&quot;Network in Focus 2017: Key Concerns of Citizens Affected By Brexit&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3422650"/>
                    </a:xfrm>
                    <a:prstGeom prst="rect">
                      <a:avLst/>
                    </a:prstGeom>
                    <a:noFill/>
                    <a:ln>
                      <a:noFill/>
                    </a:ln>
                  </pic:spPr>
                </pic:pic>
              </a:graphicData>
            </a:graphic>
          </wp:inline>
        </w:drawing>
      </w:r>
    </w:p>
    <w:p w14:paraId="6706410F" w14:textId="77777777" w:rsidR="0049718E" w:rsidRPr="000A3154" w:rsidRDefault="0049718E" w:rsidP="0049718E">
      <w:pPr>
        <w:spacing w:before="0" w:after="300" w:line="240" w:lineRule="auto"/>
        <w:rPr>
          <w:rFonts w:ascii="Open Sans" w:eastAsia="Times New Roman" w:hAnsi="Open Sans" w:cs="Arial"/>
          <w:color w:val="666666"/>
          <w:sz w:val="20"/>
          <w:szCs w:val="20"/>
          <w:lang w:val="en-US"/>
        </w:rPr>
      </w:pPr>
    </w:p>
    <w:p w14:paraId="44EDC6AE" w14:textId="7F695360" w:rsidR="0049718E" w:rsidRPr="0049718E" w:rsidRDefault="0049718E" w:rsidP="007A72E8">
      <w:pPr>
        <w:pStyle w:val="Heading2"/>
        <w:rPr>
          <w:rFonts w:eastAsia="Times New Roman"/>
          <w:lang w:val="en-US"/>
        </w:rPr>
      </w:pPr>
      <w:r w:rsidRPr="0049718E">
        <w:rPr>
          <w:rFonts w:eastAsia="Times New Roman"/>
          <w:lang w:val="en-US"/>
        </w:rPr>
        <w:lastRenderedPageBreak/>
        <w:t>The REFIT Opinion on the Citizenship Directive</w:t>
      </w:r>
    </w:p>
    <w:p w14:paraId="03D3466E" w14:textId="4C6D3D2B" w:rsidR="0049718E" w:rsidRPr="00721827" w:rsidRDefault="0049718E" w:rsidP="00721827">
      <w:pPr>
        <w:spacing w:before="0" w:after="0"/>
        <w:rPr>
          <w:color w:val="404040" w:themeColor="text1" w:themeTint="BF"/>
          <w:lang w:val="en-US"/>
        </w:rPr>
      </w:pPr>
      <w:r w:rsidRPr="00721827">
        <w:rPr>
          <w:color w:val="404040" w:themeColor="text1" w:themeTint="BF"/>
          <w:lang w:val="en-US"/>
        </w:rPr>
        <w:t xml:space="preserve">The European Commission’s Regulatory Fitness and Performance (REFIT) platform called on the Commission to adopt a new Communication clarifying certain grey areas in Directive 2004/38/EC on residence rights in order to improve and </w:t>
      </w:r>
      <w:proofErr w:type="spellStart"/>
      <w:r w:rsidRPr="00721827">
        <w:rPr>
          <w:color w:val="404040" w:themeColor="text1" w:themeTint="BF"/>
          <w:lang w:val="en-US"/>
        </w:rPr>
        <w:t>harmonise</w:t>
      </w:r>
      <w:proofErr w:type="spellEnd"/>
      <w:r w:rsidRPr="00721827">
        <w:rPr>
          <w:color w:val="404040" w:themeColor="text1" w:themeTint="BF"/>
          <w:lang w:val="en-US"/>
        </w:rPr>
        <w:t xml:space="preserve"> the implementation of the Citizenship Directive at national level.</w:t>
      </w:r>
    </w:p>
    <w:p w14:paraId="199E8D7D" w14:textId="77777777" w:rsidR="00721827" w:rsidRPr="00721827" w:rsidRDefault="00721827" w:rsidP="00721827">
      <w:pPr>
        <w:spacing w:before="0" w:after="0"/>
        <w:rPr>
          <w:color w:val="404040" w:themeColor="text1" w:themeTint="BF"/>
          <w:lang w:val="en-US"/>
        </w:rPr>
      </w:pPr>
    </w:p>
    <w:p w14:paraId="5B41A275" w14:textId="77777777" w:rsidR="0049718E" w:rsidRPr="00721827" w:rsidRDefault="0049718E" w:rsidP="00721827">
      <w:pPr>
        <w:spacing w:before="0" w:after="0"/>
        <w:rPr>
          <w:rFonts w:eastAsia="Times New Roman" w:cs="Arial"/>
          <w:color w:val="404040" w:themeColor="text1" w:themeTint="BF"/>
          <w:lang w:val="en-US"/>
        </w:rPr>
      </w:pPr>
      <w:r w:rsidRPr="00721827">
        <w:rPr>
          <w:rFonts w:eastAsia="Times New Roman" w:cs="Arial"/>
          <w:color w:val="404040" w:themeColor="text1" w:themeTint="BF"/>
          <w:lang w:val="en-US"/>
        </w:rPr>
        <w:t>On 23 November 2017, Members of the </w:t>
      </w:r>
      <w:hyperlink r:id="rId116" w:tgtFrame="_blank" w:history="1">
        <w:r w:rsidRPr="007A2C52">
          <w:rPr>
            <w:rFonts w:eastAsia="Times New Roman" w:cs="Arial"/>
            <w:color w:val="0081CC"/>
            <w:lang w:val="en-US"/>
          </w:rPr>
          <w:t>REFIT Platform</w:t>
        </w:r>
      </w:hyperlink>
      <w:r w:rsidRPr="007A2C52">
        <w:rPr>
          <w:rFonts w:eastAsia="Times New Roman" w:cs="Arial"/>
          <w:color w:val="666666"/>
          <w:lang w:val="en-US"/>
        </w:rPr>
        <w:t> </w:t>
      </w:r>
      <w:r w:rsidRPr="00721827">
        <w:rPr>
          <w:rFonts w:eastAsia="Times New Roman" w:cs="Arial"/>
          <w:color w:val="404040" w:themeColor="text1" w:themeTint="BF"/>
          <w:lang w:val="en-US"/>
        </w:rPr>
        <w:t>adopted an </w:t>
      </w:r>
      <w:hyperlink r:id="rId117" w:tgtFrame="_blank" w:history="1">
        <w:r w:rsidRPr="00721827">
          <w:rPr>
            <w:rFonts w:eastAsia="Times New Roman" w:cs="Arial"/>
            <w:color w:val="404040" w:themeColor="text1" w:themeTint="BF"/>
            <w:lang w:val="en-US"/>
          </w:rPr>
          <w:t>opinion</w:t>
        </w:r>
      </w:hyperlink>
      <w:r w:rsidRPr="00721827">
        <w:rPr>
          <w:rFonts w:eastAsia="Times New Roman" w:cs="Arial"/>
          <w:color w:val="404040" w:themeColor="text1" w:themeTint="BF"/>
          <w:lang w:val="en-US"/>
        </w:rPr>
        <w:t> recommending the Commission issue a new Communication on Directive 2004/38/EC, which governs the free movement of persons within the EU, with the purpose of overcoming the existing loopholes in the Directive, providing up-to-date guidelines to Member States on its implementation, as well as reflecting the recent and not codified ECJ judgments on free movement rights.</w:t>
      </w:r>
    </w:p>
    <w:p w14:paraId="72A6AFC0" w14:textId="77777777" w:rsidR="00721827" w:rsidRPr="00721827" w:rsidRDefault="00721827" w:rsidP="00721827">
      <w:pPr>
        <w:spacing w:before="0" w:after="0"/>
        <w:rPr>
          <w:rFonts w:eastAsia="Times New Roman" w:cs="Arial"/>
          <w:color w:val="404040" w:themeColor="text1" w:themeTint="BF"/>
          <w:lang w:val="en-US"/>
        </w:rPr>
      </w:pPr>
    </w:p>
    <w:p w14:paraId="00023AB3" w14:textId="15D08566" w:rsidR="0049718E" w:rsidRPr="00721827" w:rsidRDefault="0049718E" w:rsidP="00721827">
      <w:pPr>
        <w:spacing w:before="0" w:after="0"/>
        <w:rPr>
          <w:rFonts w:eastAsia="Times New Roman" w:cs="Arial"/>
          <w:color w:val="404040" w:themeColor="text1" w:themeTint="BF"/>
          <w:lang w:val="en-US"/>
        </w:rPr>
      </w:pPr>
      <w:r w:rsidRPr="00721827">
        <w:rPr>
          <w:rFonts w:eastAsia="Times New Roman" w:cs="Arial"/>
          <w:color w:val="404040" w:themeColor="text1" w:themeTint="BF"/>
          <w:lang w:val="en-US"/>
        </w:rPr>
        <w:t xml:space="preserve">The opinion is the result of </w:t>
      </w:r>
      <w:r w:rsidR="00F2032B" w:rsidRPr="00721827">
        <w:rPr>
          <w:rFonts w:eastAsia="Times New Roman" w:cs="Arial"/>
          <w:color w:val="404040" w:themeColor="text1" w:themeTint="BF"/>
          <w:lang w:val="en-US"/>
        </w:rPr>
        <w:t>a</w:t>
      </w:r>
      <w:r w:rsidRPr="00721827">
        <w:rPr>
          <w:rFonts w:eastAsia="Times New Roman" w:cs="Arial"/>
          <w:color w:val="404040" w:themeColor="text1" w:themeTint="BF"/>
          <w:lang w:val="en-US"/>
        </w:rPr>
        <w:t xml:space="preserve"> submission by Assya Kavrakova, member of the Refit Platform Stakeholder Group and ECAS’ Executive Director, who identified, in the framework of our </w:t>
      </w:r>
      <w:hyperlink r:id="rId118" w:tgtFrame="_blank" w:history="1">
        <w:r w:rsidRPr="007A2C52">
          <w:rPr>
            <w:rFonts w:eastAsia="Times New Roman" w:cs="Arial"/>
            <w:color w:val="0081CC"/>
            <w:lang w:val="en-US"/>
          </w:rPr>
          <w:t>Act for Free Movement</w:t>
        </w:r>
      </w:hyperlink>
      <w:r w:rsidRPr="007A2C52">
        <w:rPr>
          <w:rFonts w:eastAsia="Times New Roman" w:cs="Arial"/>
          <w:color w:val="666666"/>
          <w:lang w:val="en-US"/>
        </w:rPr>
        <w:t xml:space="preserve"> </w:t>
      </w:r>
      <w:r w:rsidRPr="00721827">
        <w:rPr>
          <w:rFonts w:eastAsia="Times New Roman" w:cs="Arial"/>
          <w:color w:val="404040" w:themeColor="text1" w:themeTint="BF"/>
          <w:lang w:val="en-US"/>
        </w:rPr>
        <w:t xml:space="preserve">project and on the basis of the enquiries received in the last three years by </w:t>
      </w:r>
      <w:hyperlink r:id="rId119" w:tgtFrame="_blank" w:history="1">
        <w:r w:rsidRPr="007A2C52">
          <w:rPr>
            <w:rFonts w:eastAsia="Times New Roman" w:cs="Arial"/>
            <w:color w:val="0081CC"/>
            <w:lang w:val="en-US"/>
          </w:rPr>
          <w:t>Your Europe Advice</w:t>
        </w:r>
      </w:hyperlink>
      <w:r w:rsidRPr="00721827">
        <w:rPr>
          <w:rFonts w:eastAsia="Times New Roman" w:cs="Arial"/>
          <w:color w:val="404040" w:themeColor="text1" w:themeTint="BF"/>
          <w:lang w:val="en-US"/>
        </w:rPr>
        <w:t>, certain grey areas in the Citizenship Directive that require further clarification in order to allow EU mobile citizens to fully enjoy and exercise their free movement rights.</w:t>
      </w:r>
    </w:p>
    <w:p w14:paraId="7FB1538E" w14:textId="77777777" w:rsidR="00721827" w:rsidRPr="00721827" w:rsidRDefault="00721827" w:rsidP="00721827">
      <w:pPr>
        <w:spacing w:before="0" w:after="0"/>
        <w:rPr>
          <w:rFonts w:eastAsia="Times New Roman" w:cs="Arial"/>
          <w:color w:val="404040" w:themeColor="text1" w:themeTint="BF"/>
          <w:lang w:val="en-US"/>
        </w:rPr>
      </w:pPr>
    </w:p>
    <w:p w14:paraId="7092907C" w14:textId="77777777" w:rsidR="0049718E" w:rsidRPr="00721827" w:rsidRDefault="0049718E" w:rsidP="00721827">
      <w:pPr>
        <w:spacing w:before="0" w:after="0"/>
        <w:rPr>
          <w:rFonts w:eastAsia="Times New Roman" w:cs="Arial"/>
          <w:color w:val="404040" w:themeColor="text1" w:themeTint="BF"/>
          <w:lang w:val="en-US"/>
        </w:rPr>
      </w:pPr>
      <w:r w:rsidRPr="00721827">
        <w:rPr>
          <w:rFonts w:eastAsia="Times New Roman" w:cs="Arial"/>
          <w:color w:val="404040" w:themeColor="text1" w:themeTint="BF"/>
          <w:lang w:val="en-US"/>
        </w:rPr>
        <w:t xml:space="preserve">In particular, the main challenges faced by EU mobile citizens and </w:t>
      </w:r>
      <w:proofErr w:type="spellStart"/>
      <w:r w:rsidRPr="00721827">
        <w:rPr>
          <w:rFonts w:eastAsia="Times New Roman" w:cs="Arial"/>
          <w:color w:val="404040" w:themeColor="text1" w:themeTint="BF"/>
          <w:lang w:val="en-US"/>
        </w:rPr>
        <w:t>recognised</w:t>
      </w:r>
      <w:proofErr w:type="spellEnd"/>
      <w:r w:rsidRPr="00721827">
        <w:rPr>
          <w:rFonts w:eastAsia="Times New Roman" w:cs="Arial"/>
          <w:color w:val="404040" w:themeColor="text1" w:themeTint="BF"/>
          <w:lang w:val="en-US"/>
        </w:rPr>
        <w:t xml:space="preserve"> by the Members of the REFIT platform concern the satisfaction of the “comprehensive sickness insurance” condition, the concept of “sufficient resource”, residence rights of EU citizens and their third-country family members, the application of the </w:t>
      </w:r>
      <w:proofErr w:type="spellStart"/>
      <w:r w:rsidRPr="00721827">
        <w:rPr>
          <w:rFonts w:eastAsia="Times New Roman" w:cs="Arial"/>
          <w:i/>
          <w:iCs/>
          <w:color w:val="404040" w:themeColor="text1" w:themeTint="BF"/>
          <w:lang w:val="en-US"/>
        </w:rPr>
        <w:t>Surinder</w:t>
      </w:r>
      <w:proofErr w:type="spellEnd"/>
      <w:r w:rsidRPr="00721827">
        <w:rPr>
          <w:rFonts w:eastAsia="Times New Roman" w:cs="Arial"/>
          <w:i/>
          <w:iCs/>
          <w:color w:val="404040" w:themeColor="text1" w:themeTint="BF"/>
          <w:lang w:val="en-US"/>
        </w:rPr>
        <w:t xml:space="preserve"> Singh</w:t>
      </w:r>
      <w:r w:rsidRPr="00721827">
        <w:rPr>
          <w:rFonts w:eastAsia="Times New Roman" w:cs="Arial"/>
          <w:color w:val="404040" w:themeColor="text1" w:themeTint="BF"/>
          <w:lang w:val="en-US"/>
        </w:rPr>
        <w:t xml:space="preserve"> rules, as well as the treatment of dual nationals and dependent non-EU children.</w:t>
      </w:r>
    </w:p>
    <w:p w14:paraId="50DF63B3" w14:textId="77777777" w:rsidR="00721827" w:rsidRPr="00721827" w:rsidRDefault="00721827" w:rsidP="00721827">
      <w:pPr>
        <w:spacing w:before="0" w:after="0"/>
        <w:rPr>
          <w:rFonts w:eastAsia="Times New Roman" w:cs="Arial"/>
          <w:color w:val="404040" w:themeColor="text1" w:themeTint="BF"/>
          <w:lang w:val="en-US"/>
        </w:rPr>
      </w:pPr>
    </w:p>
    <w:p w14:paraId="41BDCC60" w14:textId="7B9A474F" w:rsidR="0049718E" w:rsidRPr="00721827" w:rsidRDefault="0049718E" w:rsidP="00721827">
      <w:pPr>
        <w:spacing w:before="0" w:after="0"/>
        <w:rPr>
          <w:rFonts w:eastAsia="Times New Roman" w:cs="Arial"/>
          <w:color w:val="404040" w:themeColor="text1" w:themeTint="BF"/>
          <w:lang w:val="en-US"/>
        </w:rPr>
      </w:pPr>
      <w:r w:rsidRPr="00721827">
        <w:rPr>
          <w:rFonts w:eastAsia="Times New Roman" w:cs="Arial"/>
          <w:color w:val="404040" w:themeColor="text1" w:themeTint="BF"/>
          <w:lang w:val="en-US"/>
        </w:rPr>
        <w:t xml:space="preserve">The opinion was </w:t>
      </w:r>
      <w:r w:rsidR="00D01F96" w:rsidRPr="00721827">
        <w:rPr>
          <w:rFonts w:eastAsia="Times New Roman" w:cs="Arial"/>
          <w:color w:val="404040" w:themeColor="text1" w:themeTint="BF"/>
          <w:lang w:val="en-US"/>
        </w:rPr>
        <w:t xml:space="preserve">adopted by all members of the Stakeholder group and </w:t>
      </w:r>
      <w:r w:rsidRPr="00721827">
        <w:rPr>
          <w:rFonts w:eastAsia="Times New Roman" w:cs="Arial"/>
          <w:color w:val="404040" w:themeColor="text1" w:themeTint="BF"/>
          <w:lang w:val="en-US"/>
        </w:rPr>
        <w:t xml:space="preserve">supported by the majority of the REFIT Government Group, who agreed that a new Communication on the Citizenship Directive “would be beneficial to citizens, public administration and SOLVIT </w:t>
      </w:r>
      <w:proofErr w:type="spellStart"/>
      <w:r w:rsidRPr="00721827">
        <w:rPr>
          <w:rFonts w:eastAsia="Times New Roman" w:cs="Arial"/>
          <w:color w:val="404040" w:themeColor="text1" w:themeTint="BF"/>
          <w:lang w:val="en-US"/>
        </w:rPr>
        <w:t>centres</w:t>
      </w:r>
      <w:proofErr w:type="spellEnd"/>
      <w:r w:rsidRPr="00721827">
        <w:rPr>
          <w:rFonts w:eastAsia="Times New Roman" w:cs="Arial"/>
          <w:color w:val="404040" w:themeColor="text1" w:themeTint="BF"/>
          <w:lang w:val="en-US"/>
        </w:rPr>
        <w:t>, provided it is based on and limited to the rulings of the Court of Justice”.</w:t>
      </w:r>
    </w:p>
    <w:p w14:paraId="1B176A4B" w14:textId="77777777" w:rsidR="0049718E" w:rsidRPr="007A2C52" w:rsidRDefault="0049718E" w:rsidP="007A2C52">
      <w:pPr>
        <w:spacing w:before="0" w:after="300" w:line="240" w:lineRule="auto"/>
        <w:rPr>
          <w:rFonts w:eastAsia="Times New Roman" w:cs="Arial"/>
          <w:color w:val="666666"/>
          <w:lang w:val="en-US"/>
        </w:rPr>
      </w:pPr>
    </w:p>
    <w:p w14:paraId="03C25163" w14:textId="77777777" w:rsidR="004D506E" w:rsidRPr="007A2C52" w:rsidRDefault="00465659" w:rsidP="007A2C52">
      <w:pPr>
        <w:rPr>
          <w:b/>
          <w:lang w:val="en-US"/>
        </w:rPr>
      </w:pPr>
      <w:r w:rsidRPr="007A2C52">
        <w:rPr>
          <w:rFonts w:cs="Arial"/>
          <w:noProof/>
          <w:color w:val="0081CC"/>
          <w:lang w:val="en-GB" w:eastAsia="en-GB"/>
        </w:rPr>
        <w:drawing>
          <wp:inline distT="0" distB="0" distL="0" distR="0" wp14:anchorId="4E15DBCC" wp14:editId="379E0F7B">
            <wp:extent cx="6120130" cy="3015342"/>
            <wp:effectExtent l="0" t="0" r="0" b="0"/>
            <wp:docPr id="239" name="Picture 239" descr="REFIT Platform Calls For New Communication On Citizenship Directive">
              <a:hlinkClick xmlns:a="http://schemas.openxmlformats.org/drawingml/2006/main" r:id="rId120" tooltip="&quot;REFIT Platform Calls for New Communication on Citizenship Direct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IT Platform Calls For New Communication On Citizenship Directive">
                      <a:hlinkClick r:id="rId120" tooltip="&quot;REFIT Platform Calls for New Communication on Citizenship Directive&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3015342"/>
                    </a:xfrm>
                    <a:prstGeom prst="rect">
                      <a:avLst/>
                    </a:prstGeom>
                    <a:noFill/>
                    <a:ln>
                      <a:noFill/>
                    </a:ln>
                  </pic:spPr>
                </pic:pic>
              </a:graphicData>
            </a:graphic>
          </wp:inline>
        </w:drawing>
      </w:r>
    </w:p>
    <w:p w14:paraId="0A133634" w14:textId="77777777" w:rsidR="0049718E" w:rsidRDefault="0049718E" w:rsidP="007A2C52">
      <w:pPr>
        <w:spacing w:before="0" w:after="150" w:line="240" w:lineRule="auto"/>
        <w:outlineLvl w:val="0"/>
        <w:rPr>
          <w:rFonts w:eastAsia="Times New Roman" w:cs="Arial"/>
          <w:color w:val="222222"/>
          <w:kern w:val="36"/>
          <w:lang w:val="en-US"/>
        </w:rPr>
      </w:pPr>
    </w:p>
    <w:p w14:paraId="654635BF" w14:textId="70C3D5F4" w:rsidR="000A3154" w:rsidRPr="009B1F1F" w:rsidRDefault="000A3154" w:rsidP="007A72E8">
      <w:pPr>
        <w:pStyle w:val="Heading2"/>
        <w:rPr>
          <w:rFonts w:eastAsia="Times New Roman"/>
          <w:lang w:val="en-US"/>
        </w:rPr>
      </w:pPr>
      <w:r w:rsidRPr="009B1F1F">
        <w:rPr>
          <w:rFonts w:eastAsia="Times New Roman"/>
          <w:lang w:val="en-US"/>
        </w:rPr>
        <w:lastRenderedPageBreak/>
        <w:t xml:space="preserve">EU Rights Clinic Calls </w:t>
      </w:r>
      <w:proofErr w:type="gramStart"/>
      <w:r w:rsidRPr="009B1F1F">
        <w:rPr>
          <w:rFonts w:eastAsia="Times New Roman"/>
          <w:lang w:val="en-US"/>
        </w:rPr>
        <w:t>For</w:t>
      </w:r>
      <w:proofErr w:type="gramEnd"/>
      <w:r w:rsidRPr="009B1F1F">
        <w:rPr>
          <w:rFonts w:eastAsia="Times New Roman"/>
          <w:lang w:val="en-US"/>
        </w:rPr>
        <w:t xml:space="preserve"> Rights of Family Members and </w:t>
      </w:r>
      <w:proofErr w:type="spellStart"/>
      <w:r w:rsidRPr="009B1F1F">
        <w:rPr>
          <w:rFonts w:eastAsia="Times New Roman"/>
          <w:lang w:val="en-US"/>
        </w:rPr>
        <w:t>Carers</w:t>
      </w:r>
      <w:proofErr w:type="spellEnd"/>
      <w:r w:rsidRPr="009B1F1F">
        <w:rPr>
          <w:rFonts w:eastAsia="Times New Roman"/>
          <w:lang w:val="en-US"/>
        </w:rPr>
        <w:t xml:space="preserve"> of EU Citizens to be Safeguarded Post-Brexit</w:t>
      </w:r>
    </w:p>
    <w:p w14:paraId="595604A1" w14:textId="4E2089E9" w:rsidR="000A3154" w:rsidRPr="00D05930" w:rsidRDefault="009B1F1F" w:rsidP="00D05930">
      <w:pPr>
        <w:spacing w:before="0" w:after="0"/>
        <w:rPr>
          <w:color w:val="404040" w:themeColor="text1" w:themeTint="BF"/>
          <w:lang w:val="en-US"/>
        </w:rPr>
      </w:pPr>
      <w:r w:rsidRPr="00D05930">
        <w:rPr>
          <w:color w:val="404040" w:themeColor="text1" w:themeTint="BF"/>
          <w:lang w:val="en-US"/>
        </w:rPr>
        <w:t>A</w:t>
      </w:r>
      <w:r w:rsidR="000A3154" w:rsidRPr="00D05930">
        <w:rPr>
          <w:color w:val="404040" w:themeColor="text1" w:themeTint="BF"/>
          <w:lang w:val="en-US"/>
        </w:rPr>
        <w:t xml:space="preserve">s part of the EU Rights Clinic, ECAS has submitted letters to the European Commission’s Taskforce on Article 50 and the European Parliament’s Brexit Steering Group to express concerns about the protections granted to the rights of EU citizens and their family members and </w:t>
      </w:r>
      <w:proofErr w:type="spellStart"/>
      <w:r w:rsidR="000A3154" w:rsidRPr="00D05930">
        <w:rPr>
          <w:color w:val="404040" w:themeColor="text1" w:themeTint="BF"/>
          <w:lang w:val="en-US"/>
        </w:rPr>
        <w:t>carers</w:t>
      </w:r>
      <w:proofErr w:type="spellEnd"/>
      <w:r w:rsidR="000A3154" w:rsidRPr="00D05930">
        <w:rPr>
          <w:color w:val="404040" w:themeColor="text1" w:themeTint="BF"/>
          <w:lang w:val="en-US"/>
        </w:rPr>
        <w:t xml:space="preserve"> living in the UK following the </w:t>
      </w:r>
      <w:hyperlink r:id="rId122" w:tgtFrame="_blank" w:history="1">
        <w:r w:rsidR="000A3154" w:rsidRPr="007A2C52">
          <w:rPr>
            <w:color w:val="0081CC"/>
            <w:lang w:val="en-US"/>
          </w:rPr>
          <w:t>recent agreement</w:t>
        </w:r>
      </w:hyperlink>
      <w:r w:rsidR="000A3154" w:rsidRPr="007A2C52">
        <w:rPr>
          <w:lang w:val="en-US"/>
        </w:rPr>
        <w:t> </w:t>
      </w:r>
      <w:r w:rsidR="000A3154" w:rsidRPr="00D05930">
        <w:rPr>
          <w:color w:val="404040" w:themeColor="text1" w:themeTint="BF"/>
          <w:lang w:val="en-US"/>
        </w:rPr>
        <w:t>reached by the UK and EU to conclude phase 1 of negotiations.</w:t>
      </w:r>
    </w:p>
    <w:p w14:paraId="55FFDABB" w14:textId="77777777" w:rsidR="00D05930" w:rsidRPr="007A2C52" w:rsidRDefault="00D05930" w:rsidP="00D05930">
      <w:pPr>
        <w:spacing w:before="0" w:after="0"/>
        <w:rPr>
          <w:lang w:val="en-US"/>
        </w:rPr>
      </w:pPr>
    </w:p>
    <w:p w14:paraId="53FC89E6" w14:textId="0CDC7FCF" w:rsidR="000A3154" w:rsidRPr="00D05930" w:rsidRDefault="000A3154" w:rsidP="00D05930">
      <w:pPr>
        <w:spacing w:before="0" w:after="0"/>
        <w:rPr>
          <w:rFonts w:eastAsia="Times New Roman" w:cs="Arial"/>
          <w:color w:val="404040" w:themeColor="text1" w:themeTint="BF"/>
          <w:lang w:val="en-US"/>
        </w:rPr>
      </w:pPr>
      <w:r w:rsidRPr="00D05930">
        <w:rPr>
          <w:rFonts w:eastAsia="Times New Roman" w:cs="Arial"/>
          <w:color w:val="404040" w:themeColor="text1" w:themeTint="BF"/>
          <w:lang w:val="en-US"/>
        </w:rPr>
        <w:t>The</w:t>
      </w:r>
      <w:r w:rsidRPr="007A2C52">
        <w:rPr>
          <w:rFonts w:eastAsia="Times New Roman" w:cs="Arial"/>
          <w:color w:val="666666"/>
          <w:lang w:val="en-US"/>
        </w:rPr>
        <w:t xml:space="preserve"> </w:t>
      </w:r>
      <w:hyperlink r:id="rId123" w:tgtFrame="_blank" w:history="1">
        <w:r w:rsidRPr="007A2C52">
          <w:rPr>
            <w:rFonts w:eastAsia="Times New Roman" w:cs="Arial"/>
            <w:color w:val="0081CC"/>
            <w:lang w:val="en-US"/>
          </w:rPr>
          <w:t>EU Rights Clinic</w:t>
        </w:r>
      </w:hyperlink>
      <w:r w:rsidRPr="007A2C52">
        <w:rPr>
          <w:rFonts w:eastAsia="Times New Roman" w:cs="Arial"/>
          <w:color w:val="666666"/>
          <w:lang w:val="en-US"/>
        </w:rPr>
        <w:t xml:space="preserve"> </w:t>
      </w:r>
      <w:r w:rsidRPr="00D05930">
        <w:rPr>
          <w:rFonts w:eastAsia="Times New Roman" w:cs="Arial"/>
          <w:color w:val="404040" w:themeColor="text1" w:themeTint="BF"/>
          <w:lang w:val="en-US"/>
        </w:rPr>
        <w:t>s</w:t>
      </w:r>
      <w:r w:rsidR="00B626DC" w:rsidRPr="00D05930">
        <w:rPr>
          <w:rFonts w:eastAsia="Times New Roman" w:cs="Arial"/>
          <w:color w:val="404040" w:themeColor="text1" w:themeTint="BF"/>
          <w:lang w:val="en-US"/>
        </w:rPr>
        <w:t>ought</w:t>
      </w:r>
      <w:r w:rsidRPr="00D05930">
        <w:rPr>
          <w:rFonts w:eastAsia="Times New Roman" w:cs="Arial"/>
          <w:color w:val="404040" w:themeColor="text1" w:themeTint="BF"/>
          <w:lang w:val="en-US"/>
        </w:rPr>
        <w:t xml:space="preserve"> urgent confirmation from the European Commission and European Parliament that the status of the following categories of EU Citizens and family members who currently enjoy rights of residence under EU law:</w:t>
      </w:r>
    </w:p>
    <w:p w14:paraId="1A432E99" w14:textId="77777777" w:rsidR="000A3154" w:rsidRPr="00D05930" w:rsidRDefault="000A3154" w:rsidP="00D05930">
      <w:pPr>
        <w:numPr>
          <w:ilvl w:val="0"/>
          <w:numId w:val="35"/>
        </w:numPr>
        <w:spacing w:before="0" w:after="0"/>
        <w:rPr>
          <w:rFonts w:eastAsia="Times New Roman" w:cs="Arial"/>
          <w:color w:val="404040" w:themeColor="text1" w:themeTint="BF"/>
          <w:lang w:val="en-US"/>
        </w:rPr>
      </w:pPr>
      <w:r w:rsidRPr="00D05930">
        <w:rPr>
          <w:rFonts w:eastAsia="Times New Roman" w:cs="Arial"/>
          <w:b/>
          <w:bCs/>
          <w:color w:val="404040" w:themeColor="text1" w:themeTint="BF"/>
          <w:lang w:val="en-US"/>
        </w:rPr>
        <w:t>family members of EU citizens</w:t>
      </w:r>
      <w:r w:rsidRPr="00D05930">
        <w:rPr>
          <w:rFonts w:eastAsia="Times New Roman" w:cs="Arial"/>
          <w:color w:val="404040" w:themeColor="text1" w:themeTint="BF"/>
          <w:lang w:val="en-US"/>
        </w:rPr>
        <w:t xml:space="preserve"> who have returned home after having resided in another</w:t>
      </w:r>
      <w:r w:rsidRPr="00D05930">
        <w:rPr>
          <w:rFonts w:eastAsia="Times New Roman" w:cs="Arial"/>
          <w:color w:val="404040" w:themeColor="text1" w:themeTint="BF"/>
          <w:lang w:val="en-US"/>
        </w:rPr>
        <w:br/>
        <w:t xml:space="preserve">Member State as </w:t>
      </w:r>
      <w:proofErr w:type="spellStart"/>
      <w:r w:rsidRPr="00D05930">
        <w:rPr>
          <w:rFonts w:eastAsia="Times New Roman" w:cs="Arial"/>
          <w:color w:val="404040" w:themeColor="text1" w:themeTint="BF"/>
          <w:lang w:val="en-US"/>
        </w:rPr>
        <w:t>recognised</w:t>
      </w:r>
      <w:proofErr w:type="spellEnd"/>
      <w:r w:rsidRPr="00D05930">
        <w:rPr>
          <w:rFonts w:eastAsia="Times New Roman" w:cs="Arial"/>
          <w:color w:val="404040" w:themeColor="text1" w:themeTint="BF"/>
          <w:lang w:val="en-US"/>
        </w:rPr>
        <w:t xml:space="preserve"> by the Court of Justice’s ruling in </w:t>
      </w:r>
      <w:hyperlink r:id="rId124" w:tgtFrame="_blank" w:history="1">
        <w:r w:rsidRPr="007A2C52">
          <w:rPr>
            <w:rFonts w:eastAsia="Times New Roman" w:cs="Arial"/>
            <w:color w:val="0081CC"/>
            <w:lang w:val="en-US"/>
          </w:rPr>
          <w:t>Case C-370/90</w:t>
        </w:r>
      </w:hyperlink>
      <w:r w:rsidRPr="007A2C52">
        <w:rPr>
          <w:rFonts w:eastAsia="Times New Roman" w:cs="Arial"/>
          <w:color w:val="666666"/>
          <w:lang w:val="en-US"/>
        </w:rPr>
        <w:t xml:space="preserve"> </w:t>
      </w:r>
      <w:proofErr w:type="spellStart"/>
      <w:r w:rsidRPr="00D05930">
        <w:rPr>
          <w:rFonts w:eastAsia="Times New Roman" w:cs="Arial"/>
          <w:i/>
          <w:iCs/>
          <w:color w:val="404040" w:themeColor="text1" w:themeTint="BF"/>
          <w:lang w:val="en-US"/>
        </w:rPr>
        <w:t>Surinder</w:t>
      </w:r>
      <w:proofErr w:type="spellEnd"/>
      <w:r w:rsidRPr="00D05930">
        <w:rPr>
          <w:rFonts w:eastAsia="Times New Roman" w:cs="Arial"/>
          <w:i/>
          <w:iCs/>
          <w:color w:val="404040" w:themeColor="text1" w:themeTint="BF"/>
          <w:lang w:val="en-US"/>
        </w:rPr>
        <w:t xml:space="preserve"> </w:t>
      </w:r>
      <w:r w:rsidRPr="00D05930">
        <w:rPr>
          <w:rFonts w:eastAsia="Times New Roman" w:cs="Arial"/>
          <w:color w:val="404040" w:themeColor="text1" w:themeTint="BF"/>
          <w:lang w:val="en-US"/>
        </w:rPr>
        <w:br/>
      </w:r>
      <w:r w:rsidRPr="00D05930">
        <w:rPr>
          <w:rFonts w:eastAsia="Times New Roman" w:cs="Arial"/>
          <w:i/>
          <w:iCs/>
          <w:color w:val="404040" w:themeColor="text1" w:themeTint="BF"/>
          <w:lang w:val="en-US"/>
        </w:rPr>
        <w:t>Singh</w:t>
      </w:r>
      <w:r w:rsidRPr="00D05930">
        <w:rPr>
          <w:rFonts w:eastAsia="Times New Roman" w:cs="Arial"/>
          <w:color w:val="404040" w:themeColor="text1" w:themeTint="BF"/>
          <w:lang w:val="en-US"/>
        </w:rPr>
        <w:t xml:space="preserve"> and subsequent cases;</w:t>
      </w:r>
    </w:p>
    <w:p w14:paraId="1E5F6898" w14:textId="77777777" w:rsidR="000A3154" w:rsidRPr="00D05930" w:rsidRDefault="000A3154" w:rsidP="00D05930">
      <w:pPr>
        <w:numPr>
          <w:ilvl w:val="0"/>
          <w:numId w:val="35"/>
        </w:numPr>
        <w:spacing w:before="0" w:after="0"/>
        <w:rPr>
          <w:rFonts w:eastAsia="Times New Roman" w:cs="Arial"/>
          <w:color w:val="404040" w:themeColor="text1" w:themeTint="BF"/>
          <w:lang w:val="en-US"/>
        </w:rPr>
      </w:pPr>
      <w:r w:rsidRPr="00D05930">
        <w:rPr>
          <w:rFonts w:eastAsia="Times New Roman" w:cs="Arial"/>
          <w:b/>
          <w:bCs/>
          <w:color w:val="404040" w:themeColor="text1" w:themeTint="BF"/>
          <w:lang w:val="en-US"/>
        </w:rPr>
        <w:t xml:space="preserve">primary </w:t>
      </w:r>
      <w:proofErr w:type="spellStart"/>
      <w:r w:rsidRPr="00D05930">
        <w:rPr>
          <w:rFonts w:eastAsia="Times New Roman" w:cs="Arial"/>
          <w:b/>
          <w:bCs/>
          <w:color w:val="404040" w:themeColor="text1" w:themeTint="BF"/>
          <w:lang w:val="en-US"/>
        </w:rPr>
        <w:t>carers</w:t>
      </w:r>
      <w:proofErr w:type="spellEnd"/>
      <w:r w:rsidRPr="00D05930">
        <w:rPr>
          <w:rFonts w:eastAsia="Times New Roman" w:cs="Arial"/>
          <w:b/>
          <w:bCs/>
          <w:color w:val="404040" w:themeColor="text1" w:themeTint="BF"/>
          <w:lang w:val="en-US"/>
        </w:rPr>
        <w:t xml:space="preserve"> of the children</w:t>
      </w:r>
      <w:r w:rsidRPr="00D05930">
        <w:rPr>
          <w:rFonts w:eastAsia="Times New Roman" w:cs="Arial"/>
          <w:color w:val="404040" w:themeColor="text1" w:themeTint="BF"/>
          <w:lang w:val="en-US"/>
        </w:rPr>
        <w:t xml:space="preserve"> in education of migrant workers or former migrant workers</w:t>
      </w:r>
      <w:r w:rsidRPr="00D05930">
        <w:rPr>
          <w:rFonts w:eastAsia="Times New Roman" w:cs="Arial"/>
          <w:color w:val="404040" w:themeColor="text1" w:themeTint="BF"/>
          <w:lang w:val="en-US"/>
        </w:rPr>
        <w:br/>
        <w:t xml:space="preserve">under Regulation 492/2011 on the free movement of workers as </w:t>
      </w:r>
      <w:proofErr w:type="spellStart"/>
      <w:r w:rsidRPr="00D05930">
        <w:rPr>
          <w:rFonts w:eastAsia="Times New Roman" w:cs="Arial"/>
          <w:color w:val="404040" w:themeColor="text1" w:themeTint="BF"/>
          <w:lang w:val="en-US"/>
        </w:rPr>
        <w:t>recognised</w:t>
      </w:r>
      <w:proofErr w:type="spellEnd"/>
      <w:r w:rsidRPr="00D05930">
        <w:rPr>
          <w:rFonts w:eastAsia="Times New Roman" w:cs="Arial"/>
          <w:color w:val="404040" w:themeColor="text1" w:themeTint="BF"/>
          <w:lang w:val="en-US"/>
        </w:rPr>
        <w:t xml:space="preserve"> by the Court</w:t>
      </w:r>
      <w:r w:rsidRPr="00D05930">
        <w:rPr>
          <w:rFonts w:eastAsia="Times New Roman" w:cs="Arial"/>
          <w:color w:val="404040" w:themeColor="text1" w:themeTint="BF"/>
          <w:lang w:val="en-US"/>
        </w:rPr>
        <w:br/>
        <w:t xml:space="preserve">of Justice’s rulings in </w:t>
      </w:r>
      <w:hyperlink r:id="rId125" w:tgtFrame="_blank" w:history="1">
        <w:r w:rsidRPr="007A2C52">
          <w:rPr>
            <w:rFonts w:eastAsia="Times New Roman" w:cs="Arial"/>
            <w:color w:val="0081CC"/>
            <w:lang w:val="en-US"/>
          </w:rPr>
          <w:t>Case C-480/08</w:t>
        </w:r>
      </w:hyperlink>
      <w:r w:rsidRPr="007A2C52">
        <w:rPr>
          <w:rFonts w:eastAsia="Times New Roman" w:cs="Arial"/>
          <w:color w:val="666666"/>
          <w:lang w:val="en-US"/>
        </w:rPr>
        <w:t xml:space="preserve"> </w:t>
      </w:r>
      <w:proofErr w:type="spellStart"/>
      <w:r w:rsidRPr="00D05930">
        <w:rPr>
          <w:rFonts w:eastAsia="Times New Roman" w:cs="Arial"/>
          <w:color w:val="404040" w:themeColor="text1" w:themeTint="BF"/>
          <w:lang w:val="en-US"/>
        </w:rPr>
        <w:t>Texeira</w:t>
      </w:r>
      <w:proofErr w:type="spellEnd"/>
      <w:r w:rsidRPr="00D05930">
        <w:rPr>
          <w:rFonts w:eastAsia="Times New Roman" w:cs="Arial"/>
          <w:color w:val="404040" w:themeColor="text1" w:themeTint="BF"/>
          <w:lang w:val="en-US"/>
        </w:rPr>
        <w:t xml:space="preserve"> and </w:t>
      </w:r>
      <w:hyperlink r:id="rId126" w:tgtFrame="_blank" w:history="1">
        <w:r w:rsidRPr="007A2C52">
          <w:rPr>
            <w:rFonts w:eastAsia="Times New Roman" w:cs="Arial"/>
            <w:color w:val="0081CC"/>
            <w:lang w:val="en-US"/>
          </w:rPr>
          <w:t>Joined Cases C</w:t>
        </w:r>
        <w:r w:rsidRPr="007A2C52">
          <w:rPr>
            <w:rFonts w:eastAsia="Times New Roman" w:cs="Arial"/>
            <w:color w:val="0081CC"/>
            <w:lang w:val="en-US"/>
          </w:rPr>
          <w:noBreakHyphen/>
          <w:t>147/11</w:t>
        </w:r>
      </w:hyperlink>
      <w:r w:rsidRPr="007A2C52">
        <w:rPr>
          <w:rFonts w:eastAsia="Times New Roman" w:cs="Arial"/>
          <w:color w:val="666666"/>
          <w:lang w:val="en-US"/>
        </w:rPr>
        <w:t xml:space="preserve"> </w:t>
      </w:r>
      <w:r w:rsidRPr="00D05930">
        <w:rPr>
          <w:rFonts w:eastAsia="Times New Roman" w:cs="Arial"/>
          <w:color w:val="404040" w:themeColor="text1" w:themeTint="BF"/>
          <w:lang w:val="en-US"/>
        </w:rPr>
        <w:t>Teixeira and</w:t>
      </w:r>
      <w:r w:rsidRPr="00D05930">
        <w:rPr>
          <w:rFonts w:eastAsia="Times New Roman" w:cs="Arial"/>
          <w:color w:val="404040" w:themeColor="text1" w:themeTint="BF"/>
          <w:lang w:val="en-US"/>
        </w:rPr>
        <w:br/>
        <w:t>subsequent cases;</w:t>
      </w:r>
    </w:p>
    <w:p w14:paraId="4D3C4DDC" w14:textId="77777777" w:rsidR="000A3154" w:rsidRPr="00D05930" w:rsidRDefault="000A3154" w:rsidP="00D05930">
      <w:pPr>
        <w:numPr>
          <w:ilvl w:val="0"/>
          <w:numId w:val="35"/>
        </w:numPr>
        <w:spacing w:before="0" w:after="0"/>
        <w:rPr>
          <w:rFonts w:eastAsia="Times New Roman" w:cs="Arial"/>
          <w:color w:val="404040" w:themeColor="text1" w:themeTint="BF"/>
          <w:lang w:val="en-US"/>
        </w:rPr>
      </w:pPr>
      <w:r w:rsidRPr="00D05930">
        <w:rPr>
          <w:rFonts w:eastAsia="Times New Roman" w:cs="Arial"/>
          <w:b/>
          <w:bCs/>
          <w:color w:val="404040" w:themeColor="text1" w:themeTint="BF"/>
          <w:lang w:val="en-US"/>
        </w:rPr>
        <w:t xml:space="preserve">primary </w:t>
      </w:r>
      <w:proofErr w:type="spellStart"/>
      <w:r w:rsidRPr="00D05930">
        <w:rPr>
          <w:rFonts w:eastAsia="Times New Roman" w:cs="Arial"/>
          <w:b/>
          <w:bCs/>
          <w:color w:val="404040" w:themeColor="text1" w:themeTint="BF"/>
          <w:lang w:val="en-US"/>
        </w:rPr>
        <w:t>carers</w:t>
      </w:r>
      <w:proofErr w:type="spellEnd"/>
      <w:r w:rsidRPr="00D05930">
        <w:rPr>
          <w:rFonts w:eastAsia="Times New Roman" w:cs="Arial"/>
          <w:b/>
          <w:bCs/>
          <w:color w:val="404040" w:themeColor="text1" w:themeTint="BF"/>
          <w:lang w:val="en-US"/>
        </w:rPr>
        <w:t xml:space="preserve"> of Union citizens</w:t>
      </w:r>
      <w:r w:rsidRPr="00D05930">
        <w:rPr>
          <w:rFonts w:eastAsia="Times New Roman" w:cs="Arial"/>
          <w:color w:val="404040" w:themeColor="text1" w:themeTint="BF"/>
          <w:lang w:val="en-US"/>
        </w:rPr>
        <w:t xml:space="preserve"> having a right of residence in the EU citizens’ home</w:t>
      </w:r>
      <w:r w:rsidRPr="00D05930">
        <w:rPr>
          <w:rFonts w:eastAsia="Times New Roman" w:cs="Arial"/>
          <w:color w:val="404040" w:themeColor="text1" w:themeTint="BF"/>
          <w:lang w:val="en-US"/>
        </w:rPr>
        <w:br/>
        <w:t>country arising from the Court of Justice’s ruling in</w:t>
      </w:r>
      <w:r w:rsidRPr="007A2C52">
        <w:rPr>
          <w:rFonts w:eastAsia="Times New Roman" w:cs="Arial"/>
          <w:color w:val="666666"/>
          <w:lang w:val="en-US"/>
        </w:rPr>
        <w:t xml:space="preserve"> </w:t>
      </w:r>
      <w:hyperlink r:id="rId127" w:tgtFrame="_blank" w:history="1">
        <w:r w:rsidRPr="007A2C52">
          <w:rPr>
            <w:rFonts w:eastAsia="Times New Roman" w:cs="Arial"/>
            <w:color w:val="0081CC"/>
            <w:lang w:val="en-US"/>
          </w:rPr>
          <w:t>Case C-34/09</w:t>
        </w:r>
      </w:hyperlink>
      <w:r w:rsidRPr="007A2C52">
        <w:rPr>
          <w:rFonts w:eastAsia="Times New Roman" w:cs="Arial"/>
          <w:color w:val="666666"/>
          <w:lang w:val="en-US"/>
        </w:rPr>
        <w:t xml:space="preserve"> </w:t>
      </w:r>
      <w:r w:rsidRPr="00D05930">
        <w:rPr>
          <w:rFonts w:eastAsia="Times New Roman" w:cs="Arial"/>
          <w:color w:val="404040" w:themeColor="text1" w:themeTint="BF"/>
          <w:lang w:val="en-US"/>
        </w:rPr>
        <w:t>Ruiz Zambrano and</w:t>
      </w:r>
      <w:r w:rsidRPr="00D05930">
        <w:rPr>
          <w:rFonts w:eastAsia="Times New Roman" w:cs="Arial"/>
          <w:color w:val="404040" w:themeColor="text1" w:themeTint="BF"/>
          <w:lang w:val="en-US"/>
        </w:rPr>
        <w:br/>
        <w:t>subsequent cases.</w:t>
      </w:r>
    </w:p>
    <w:p w14:paraId="537725B4" w14:textId="77777777" w:rsidR="00D05930" w:rsidRPr="00D05930" w:rsidRDefault="00D05930" w:rsidP="00D05930">
      <w:pPr>
        <w:spacing w:before="0" w:after="0"/>
        <w:ind w:left="720"/>
        <w:rPr>
          <w:rFonts w:eastAsia="Times New Roman" w:cs="Arial"/>
          <w:color w:val="404040" w:themeColor="text1" w:themeTint="BF"/>
          <w:lang w:val="en-US"/>
        </w:rPr>
      </w:pPr>
    </w:p>
    <w:p w14:paraId="1D83C512" w14:textId="021FDE4D" w:rsidR="000A3154" w:rsidRPr="00D05930" w:rsidRDefault="000A3154" w:rsidP="00D05930">
      <w:pPr>
        <w:spacing w:before="0" w:after="0"/>
        <w:rPr>
          <w:rFonts w:eastAsia="Times New Roman" w:cs="Arial"/>
          <w:color w:val="404040" w:themeColor="text1" w:themeTint="BF"/>
          <w:lang w:val="en-US"/>
        </w:rPr>
      </w:pPr>
      <w:r w:rsidRPr="00D05930">
        <w:rPr>
          <w:rFonts w:eastAsia="Times New Roman" w:cs="Arial"/>
          <w:color w:val="404040" w:themeColor="text1" w:themeTint="BF"/>
          <w:lang w:val="en-US"/>
        </w:rPr>
        <w:t>The EU Rights Clinic also s</w:t>
      </w:r>
      <w:r w:rsidR="00B626DC" w:rsidRPr="00D05930">
        <w:rPr>
          <w:rFonts w:eastAsia="Times New Roman" w:cs="Arial"/>
          <w:color w:val="404040" w:themeColor="text1" w:themeTint="BF"/>
          <w:lang w:val="en-US"/>
        </w:rPr>
        <w:t>ought</w:t>
      </w:r>
      <w:r w:rsidRPr="00D05930">
        <w:rPr>
          <w:rFonts w:eastAsia="Times New Roman" w:cs="Arial"/>
          <w:color w:val="404040" w:themeColor="text1" w:themeTint="BF"/>
          <w:lang w:val="en-US"/>
        </w:rPr>
        <w:t xml:space="preserve"> assurances over the interpretation of “lawful residence” under EU law and that inactive EU citizens will not be required to have held “comprehensive sickness insurance”.</w:t>
      </w:r>
    </w:p>
    <w:p w14:paraId="1CEE4834" w14:textId="77777777" w:rsidR="00D05930" w:rsidRPr="00D05930" w:rsidRDefault="00D05930" w:rsidP="00D05930">
      <w:pPr>
        <w:spacing w:before="0" w:after="0"/>
        <w:rPr>
          <w:rFonts w:eastAsia="Times New Roman" w:cs="Arial"/>
          <w:color w:val="404040" w:themeColor="text1" w:themeTint="BF"/>
          <w:lang w:val="en-US"/>
        </w:rPr>
      </w:pPr>
    </w:p>
    <w:p w14:paraId="645A4E3E" w14:textId="1D63B8BD" w:rsidR="00080B0F" w:rsidRDefault="000A3154" w:rsidP="00D05930">
      <w:pPr>
        <w:spacing w:before="0" w:after="0"/>
        <w:rPr>
          <w:rFonts w:eastAsia="Times New Roman" w:cs="Arial"/>
          <w:color w:val="404040" w:themeColor="text1" w:themeTint="BF"/>
          <w:lang w:val="en-US"/>
        </w:rPr>
      </w:pPr>
      <w:r w:rsidRPr="00D05930">
        <w:rPr>
          <w:rFonts w:eastAsia="Times New Roman" w:cs="Arial"/>
          <w:color w:val="404040" w:themeColor="text1" w:themeTint="BF"/>
          <w:lang w:val="en-US"/>
        </w:rPr>
        <w:t xml:space="preserve">The letters have been submitted on behalf of 34 signatories, including ECAS’ Executive Director Assya Kavrakova, representing various </w:t>
      </w:r>
      <w:proofErr w:type="spellStart"/>
      <w:r w:rsidRPr="00D05930">
        <w:rPr>
          <w:rFonts w:eastAsia="Times New Roman" w:cs="Arial"/>
          <w:color w:val="404040" w:themeColor="text1" w:themeTint="BF"/>
          <w:lang w:val="en-US"/>
        </w:rPr>
        <w:t>organisations</w:t>
      </w:r>
      <w:proofErr w:type="spellEnd"/>
      <w:r w:rsidRPr="00D05930">
        <w:rPr>
          <w:rFonts w:eastAsia="Times New Roman" w:cs="Arial"/>
          <w:color w:val="404040" w:themeColor="text1" w:themeTint="BF"/>
          <w:lang w:val="en-US"/>
        </w:rPr>
        <w:t xml:space="preserve"> providing legal assistance and advice to EU citizens living in the UK and British </w:t>
      </w:r>
      <w:r w:rsidR="00080B0F" w:rsidRPr="00D05930">
        <w:rPr>
          <w:rFonts w:eastAsia="Times New Roman" w:cs="Arial"/>
          <w:color w:val="404040" w:themeColor="text1" w:themeTint="BF"/>
          <w:lang w:val="en-US"/>
        </w:rPr>
        <w:t xml:space="preserve">nationals living in the </w:t>
      </w:r>
      <w:proofErr w:type="spellStart"/>
      <w:r w:rsidR="00080B0F" w:rsidRPr="00D05930">
        <w:rPr>
          <w:rFonts w:eastAsia="Times New Roman" w:cs="Arial"/>
          <w:color w:val="404040" w:themeColor="text1" w:themeTint="BF"/>
          <w:lang w:val="en-US"/>
        </w:rPr>
        <w:t>the</w:t>
      </w:r>
      <w:proofErr w:type="spellEnd"/>
      <w:r w:rsidR="00080B0F" w:rsidRPr="00D05930">
        <w:rPr>
          <w:rFonts w:eastAsia="Times New Roman" w:cs="Arial"/>
          <w:color w:val="404040" w:themeColor="text1" w:themeTint="BF"/>
          <w:lang w:val="en-US"/>
        </w:rPr>
        <w:t xml:space="preserve"> other 27 EU Member States.</w:t>
      </w:r>
    </w:p>
    <w:p w14:paraId="05FEB328" w14:textId="77777777" w:rsidR="00C160F7" w:rsidRPr="00D05930" w:rsidRDefault="00C160F7" w:rsidP="00D05930">
      <w:pPr>
        <w:spacing w:before="0" w:after="0"/>
        <w:rPr>
          <w:rFonts w:eastAsia="Times New Roman" w:cs="Arial"/>
          <w:color w:val="404040" w:themeColor="text1" w:themeTint="BF"/>
          <w:lang w:val="en-US"/>
        </w:rPr>
      </w:pPr>
    </w:p>
    <w:p w14:paraId="430D5A7C" w14:textId="77777777" w:rsidR="00B64C71" w:rsidRPr="00B20837" w:rsidRDefault="00B64C71" w:rsidP="007A72E8">
      <w:pPr>
        <w:pStyle w:val="Heading2"/>
        <w:rPr>
          <w:lang w:val="en-US"/>
        </w:rPr>
      </w:pPr>
      <w:r w:rsidRPr="00B20837">
        <w:rPr>
          <w:lang w:val="en-US"/>
        </w:rPr>
        <w:t>ECAS’ contribution to the European Parliament Citizenship Report 2017: Strengthening Citizens’ Rights in a Union of Democratic Change (2017/2069(INI))</w:t>
      </w:r>
    </w:p>
    <w:p w14:paraId="459C6FF5" w14:textId="6D5B8561" w:rsidR="00B64C71" w:rsidRPr="008F287A" w:rsidRDefault="00B64C71" w:rsidP="008F287A">
      <w:pPr>
        <w:pStyle w:val="Default"/>
        <w:spacing w:line="276" w:lineRule="auto"/>
        <w:jc w:val="both"/>
        <w:rPr>
          <w:rFonts w:ascii="Calibri Light" w:hAnsi="Calibri Light"/>
          <w:color w:val="404040" w:themeColor="text1" w:themeTint="BF"/>
          <w:sz w:val="22"/>
          <w:szCs w:val="22"/>
          <w:lang w:val="en-US"/>
        </w:rPr>
      </w:pPr>
      <w:r w:rsidRPr="008F287A">
        <w:rPr>
          <w:rFonts w:ascii="Calibri Light" w:hAnsi="Calibri Light"/>
          <w:color w:val="404040" w:themeColor="text1" w:themeTint="BF"/>
          <w:sz w:val="22"/>
          <w:szCs w:val="22"/>
          <w:lang w:val="en-US"/>
        </w:rPr>
        <w:t xml:space="preserve">ECAS was the only </w:t>
      </w:r>
      <w:r w:rsidR="00B20837" w:rsidRPr="008F287A">
        <w:rPr>
          <w:rFonts w:ascii="Calibri Light" w:hAnsi="Calibri Light"/>
          <w:color w:val="404040" w:themeColor="text1" w:themeTint="BF"/>
          <w:sz w:val="22"/>
          <w:szCs w:val="22"/>
          <w:lang w:val="en-US"/>
        </w:rPr>
        <w:t xml:space="preserve">civil society </w:t>
      </w:r>
      <w:proofErr w:type="spellStart"/>
      <w:r w:rsidR="00B20837" w:rsidRPr="008F287A">
        <w:rPr>
          <w:rFonts w:ascii="Calibri Light" w:hAnsi="Calibri Light"/>
          <w:color w:val="404040" w:themeColor="text1" w:themeTint="BF"/>
          <w:sz w:val="22"/>
          <w:szCs w:val="22"/>
          <w:lang w:val="en-US"/>
        </w:rPr>
        <w:t>organisation</w:t>
      </w:r>
      <w:proofErr w:type="spellEnd"/>
      <w:r w:rsidRPr="008F287A">
        <w:rPr>
          <w:rFonts w:ascii="Calibri Light" w:hAnsi="Calibri Light"/>
          <w:color w:val="404040" w:themeColor="text1" w:themeTint="BF"/>
          <w:sz w:val="22"/>
          <w:szCs w:val="22"/>
          <w:lang w:val="en-US"/>
        </w:rPr>
        <w:t xml:space="preserve"> that was consulted in the framework of the preparation of the </w:t>
      </w:r>
      <w:hyperlink r:id="rId128" w:history="1">
        <w:r w:rsidRPr="008F287A">
          <w:rPr>
            <w:rStyle w:val="Hyperlink"/>
            <w:rFonts w:ascii="Calibri Light" w:hAnsi="Calibri Light"/>
            <w:sz w:val="22"/>
            <w:szCs w:val="22"/>
            <w:lang w:val="en-US"/>
          </w:rPr>
          <w:t>EP’s Citizenship Report</w:t>
        </w:r>
      </w:hyperlink>
      <w:r w:rsidRPr="008F287A">
        <w:rPr>
          <w:rStyle w:val="Hyperlink"/>
          <w:rFonts w:ascii="Calibri Light" w:hAnsi="Calibri Light"/>
          <w:color w:val="auto"/>
          <w:sz w:val="22"/>
          <w:szCs w:val="22"/>
          <w:lang w:val="en-US"/>
        </w:rPr>
        <w:t>,</w:t>
      </w:r>
      <w:r w:rsidRPr="008F287A">
        <w:rPr>
          <w:rFonts w:ascii="Calibri Light" w:hAnsi="Calibri Light"/>
          <w:sz w:val="22"/>
          <w:szCs w:val="22"/>
          <w:lang w:val="en-US"/>
        </w:rPr>
        <w:t xml:space="preserve"> </w:t>
      </w:r>
      <w:r w:rsidRPr="008F287A">
        <w:rPr>
          <w:rFonts w:ascii="Calibri Light" w:hAnsi="Calibri Light"/>
          <w:color w:val="404040" w:themeColor="text1" w:themeTint="BF"/>
          <w:sz w:val="22"/>
          <w:szCs w:val="22"/>
          <w:lang w:val="en-US"/>
        </w:rPr>
        <w:t xml:space="preserve">which was published on 30 November 2017. ECAS shared with the PETI committee the YEA Annual Trends of 2016 as well as its position on the </w:t>
      </w:r>
      <w:proofErr w:type="spellStart"/>
      <w:r w:rsidRPr="008F287A">
        <w:rPr>
          <w:rFonts w:ascii="Calibri Light" w:hAnsi="Calibri Light"/>
          <w:color w:val="404040" w:themeColor="text1" w:themeTint="BF"/>
          <w:sz w:val="22"/>
          <w:szCs w:val="22"/>
          <w:lang w:val="en-US"/>
        </w:rPr>
        <w:t>Labour</w:t>
      </w:r>
      <w:proofErr w:type="spellEnd"/>
      <w:r w:rsidRPr="008F287A">
        <w:rPr>
          <w:rFonts w:ascii="Calibri Light" w:hAnsi="Calibri Light"/>
          <w:color w:val="404040" w:themeColor="text1" w:themeTint="BF"/>
          <w:sz w:val="22"/>
          <w:szCs w:val="22"/>
          <w:lang w:val="en-US"/>
        </w:rPr>
        <w:t xml:space="preserve"> Mobility Package and held a meeting with MEP Beatriz Becerra on 1 June 2017. Its contribution is reflected in item 37. </w:t>
      </w:r>
      <w:proofErr w:type="gramStart"/>
      <w:r w:rsidRPr="008F287A">
        <w:rPr>
          <w:rFonts w:ascii="Calibri Light" w:hAnsi="Calibri Light"/>
          <w:color w:val="404040" w:themeColor="text1" w:themeTint="BF"/>
          <w:sz w:val="22"/>
          <w:szCs w:val="22"/>
          <w:lang w:val="en-US"/>
        </w:rPr>
        <w:t>of</w:t>
      </w:r>
      <w:proofErr w:type="gramEnd"/>
      <w:r w:rsidRPr="008F287A">
        <w:rPr>
          <w:rFonts w:ascii="Calibri Light" w:hAnsi="Calibri Light"/>
          <w:color w:val="404040" w:themeColor="text1" w:themeTint="BF"/>
          <w:sz w:val="22"/>
          <w:szCs w:val="22"/>
          <w:lang w:val="en-US"/>
        </w:rPr>
        <w:t xml:space="preserve"> the report:</w:t>
      </w:r>
    </w:p>
    <w:p w14:paraId="1D7FD875" w14:textId="77777777" w:rsidR="00B64C71" w:rsidRPr="008F287A" w:rsidRDefault="00B64C71" w:rsidP="008F287A">
      <w:pPr>
        <w:pStyle w:val="Default"/>
        <w:spacing w:line="276" w:lineRule="auto"/>
        <w:rPr>
          <w:rFonts w:ascii="Calibri Light" w:hAnsi="Calibri Light"/>
          <w:color w:val="404040" w:themeColor="text1" w:themeTint="BF"/>
          <w:sz w:val="22"/>
          <w:szCs w:val="22"/>
          <w:lang w:val="en-GB"/>
        </w:rPr>
      </w:pPr>
    </w:p>
    <w:p w14:paraId="4C9FBACC" w14:textId="77777777" w:rsidR="00B64C71" w:rsidRPr="008F287A" w:rsidRDefault="00B64C71" w:rsidP="008F287A">
      <w:pPr>
        <w:pStyle w:val="Default"/>
        <w:spacing w:line="276" w:lineRule="auto"/>
        <w:jc w:val="both"/>
        <w:rPr>
          <w:rFonts w:ascii="Calibri Light" w:hAnsi="Calibri Light"/>
          <w:color w:val="404040" w:themeColor="text1" w:themeTint="BF"/>
          <w:sz w:val="22"/>
          <w:szCs w:val="22"/>
          <w:lang w:val="en-US"/>
        </w:rPr>
      </w:pPr>
      <w:r w:rsidRPr="008F287A">
        <w:rPr>
          <w:rFonts w:ascii="Calibri Light" w:hAnsi="Calibri Light"/>
          <w:color w:val="404040" w:themeColor="text1" w:themeTint="BF"/>
          <w:sz w:val="22"/>
          <w:szCs w:val="22"/>
          <w:lang w:val="en-GB"/>
        </w:rPr>
        <w:t>“</w:t>
      </w:r>
      <w:r w:rsidRPr="008F287A">
        <w:rPr>
          <w:rFonts w:ascii="Calibri Light" w:hAnsi="Calibri Light"/>
          <w:color w:val="404040" w:themeColor="text1" w:themeTint="BF"/>
          <w:sz w:val="22"/>
          <w:szCs w:val="22"/>
          <w:lang w:val="en-US"/>
        </w:rPr>
        <w:t xml:space="preserve">Urges the Member States to guarantee that their national legislation is sufficiently clear and detailed to ensure that the right of free movement of citizens and their families is respected, to proceed with the proper training of the competent national authorities in this respect and to disseminate accurate information to interested parties in a precise manner, and to foster good cooperation and a swift exchange of information with other national administrations, especially where cross-border insurance and retirement pensions are concerned;[…]” </w:t>
      </w:r>
    </w:p>
    <w:p w14:paraId="2896474A" w14:textId="6553F226" w:rsidR="00EC6319" w:rsidRPr="00BF52F3" w:rsidRDefault="00EC6319" w:rsidP="00EC6319">
      <w:pPr>
        <w:rPr>
          <w:rFonts w:asciiTheme="majorHAnsi" w:eastAsiaTheme="majorEastAsia" w:hAnsiTheme="majorHAnsi" w:cstheme="majorBidi"/>
          <w:b/>
          <w:bCs/>
          <w:color w:val="4F81BD" w:themeColor="accent1"/>
          <w:sz w:val="26"/>
          <w:szCs w:val="26"/>
          <w:lang w:val="en-GB"/>
        </w:rPr>
      </w:pPr>
      <w:r w:rsidRPr="00BF52F3">
        <w:rPr>
          <w:lang w:val="en-GB"/>
        </w:rPr>
        <w:br w:type="page"/>
      </w:r>
    </w:p>
    <w:p w14:paraId="2839BA00" w14:textId="47D604D1" w:rsidR="001417E0" w:rsidRPr="00BF52F3" w:rsidRDefault="001417E0" w:rsidP="001417E0">
      <w:pPr>
        <w:pStyle w:val="Heading1"/>
        <w:rPr>
          <w:lang w:val="en-GB"/>
        </w:rPr>
      </w:pPr>
      <w:bookmarkStart w:id="51" w:name="_Toc504133588"/>
      <w:r w:rsidRPr="00BF52F3">
        <w:rPr>
          <w:lang w:val="en-GB"/>
        </w:rPr>
        <w:lastRenderedPageBreak/>
        <w:t>DIGITAL DEMOCRACY Focus Area</w:t>
      </w:r>
      <w:bookmarkEnd w:id="51"/>
    </w:p>
    <w:p w14:paraId="49A15CDA" w14:textId="77777777" w:rsidR="000C5DE0" w:rsidRPr="00A05703" w:rsidRDefault="000C5DE0" w:rsidP="000C5DE0">
      <w:pPr>
        <w:spacing w:before="0" w:after="300"/>
        <w:rPr>
          <w:rFonts w:eastAsia="Times New Roman" w:cs="Arial"/>
          <w:color w:val="404040" w:themeColor="text1" w:themeTint="BF"/>
          <w:lang w:val="en-GB"/>
        </w:rPr>
      </w:pPr>
      <w:r w:rsidRPr="00A05703">
        <w:rPr>
          <w:rFonts w:eastAsia="Times New Roman" w:cs="Arial"/>
          <w:color w:val="404040" w:themeColor="text1" w:themeTint="BF"/>
          <w:lang w:val="en-GB"/>
        </w:rPr>
        <w:t>ECAS is implementing a Digital Democracy Agenda with the aim being to explore the democratic potential of</w:t>
      </w:r>
      <w:r w:rsidRPr="00A05703">
        <w:rPr>
          <w:color w:val="404040" w:themeColor="text1" w:themeTint="BF"/>
          <w:lang w:val="en-GB"/>
        </w:rPr>
        <w:t xml:space="preserve"> </w:t>
      </w:r>
      <w:r w:rsidRPr="00A05703">
        <w:rPr>
          <w:rFonts w:eastAsia="Times New Roman" w:cs="Arial"/>
          <w:color w:val="404040" w:themeColor="text1" w:themeTint="BF"/>
          <w:lang w:val="en-GB"/>
        </w:rPr>
        <w:t>Information and Communication Technology (ICT) in:</w:t>
      </w:r>
    </w:p>
    <w:p w14:paraId="4E7402A4" w14:textId="77777777" w:rsidR="000C5DE0" w:rsidRPr="00A05703" w:rsidRDefault="000C5DE0" w:rsidP="002955C6">
      <w:pPr>
        <w:numPr>
          <w:ilvl w:val="0"/>
          <w:numId w:val="1"/>
        </w:numPr>
        <w:spacing w:before="100" w:beforeAutospacing="1" w:after="100" w:afterAutospacing="1"/>
        <w:ind w:left="495"/>
        <w:rPr>
          <w:rFonts w:eastAsia="Times New Roman" w:cs="Arial"/>
          <w:color w:val="404040" w:themeColor="text1" w:themeTint="BF"/>
          <w:lang w:val="en-GB"/>
        </w:rPr>
      </w:pPr>
      <w:r w:rsidRPr="00A05703">
        <w:rPr>
          <w:rFonts w:eastAsia="Times New Roman" w:cs="Arial"/>
          <w:color w:val="404040" w:themeColor="text1" w:themeTint="BF"/>
          <w:lang w:val="en-GB"/>
        </w:rPr>
        <w:t>Reducing the gap between political elites and citizens.</w:t>
      </w:r>
    </w:p>
    <w:p w14:paraId="5396398D" w14:textId="77777777" w:rsidR="000C5DE0" w:rsidRPr="00A05703" w:rsidRDefault="000C5DE0" w:rsidP="002955C6">
      <w:pPr>
        <w:numPr>
          <w:ilvl w:val="0"/>
          <w:numId w:val="1"/>
        </w:numPr>
        <w:spacing w:before="100" w:beforeAutospacing="1" w:after="100" w:afterAutospacing="1"/>
        <w:ind w:left="495"/>
        <w:rPr>
          <w:rFonts w:eastAsia="Times New Roman" w:cs="Arial"/>
          <w:color w:val="404040" w:themeColor="text1" w:themeTint="BF"/>
          <w:lang w:val="en-GB"/>
        </w:rPr>
      </w:pPr>
      <w:r w:rsidRPr="00A05703">
        <w:rPr>
          <w:rFonts w:eastAsia="Times New Roman" w:cs="Arial"/>
          <w:color w:val="404040" w:themeColor="text1" w:themeTint="BF"/>
          <w:lang w:val="en-GB"/>
        </w:rPr>
        <w:t>Transforming the relationship between EU citizens and EU decision-makers into more of a partnership, thus contributing to the creation of an engaged citizenship.</w:t>
      </w:r>
    </w:p>
    <w:p w14:paraId="452AA63F" w14:textId="77777777" w:rsidR="000C5DE0" w:rsidRPr="00A05703" w:rsidRDefault="000C5DE0" w:rsidP="002955C6">
      <w:pPr>
        <w:numPr>
          <w:ilvl w:val="0"/>
          <w:numId w:val="1"/>
        </w:numPr>
        <w:spacing w:before="100" w:beforeAutospacing="1" w:after="100" w:afterAutospacing="1"/>
        <w:ind w:left="495"/>
        <w:rPr>
          <w:rFonts w:eastAsia="Times New Roman" w:cs="Arial"/>
          <w:color w:val="404040" w:themeColor="text1" w:themeTint="BF"/>
          <w:lang w:val="en-GB"/>
        </w:rPr>
      </w:pPr>
      <w:r w:rsidRPr="00A05703">
        <w:rPr>
          <w:rFonts w:eastAsia="Times New Roman" w:cs="Arial"/>
          <w:color w:val="404040" w:themeColor="text1" w:themeTint="BF"/>
          <w:lang w:val="en-GB"/>
        </w:rPr>
        <w:t>Enabling the EU to go beyond consultations and structured dialogues with the usual stakeholders to expand the number of contributors to EU policy-making, remove potential barriers to participation that translate into a general feeling of exclusion, and engage groups that are underrepresented.</w:t>
      </w:r>
    </w:p>
    <w:p w14:paraId="1038986E" w14:textId="1B9FE8FF" w:rsidR="000C5DE0" w:rsidRPr="00A05703" w:rsidRDefault="000C5DE0" w:rsidP="000C5DE0">
      <w:pPr>
        <w:spacing w:before="0" w:after="0"/>
        <w:rPr>
          <w:color w:val="404040" w:themeColor="text1" w:themeTint="BF"/>
          <w:lang w:val="en-GB"/>
        </w:rPr>
      </w:pPr>
      <w:r w:rsidRPr="00A05703">
        <w:rPr>
          <w:color w:val="404040" w:themeColor="text1" w:themeTint="BF"/>
          <w:lang w:val="en-GB"/>
        </w:rPr>
        <w:t xml:space="preserve">In 2017, ECAS continued advocating for stronger Digital Democracy in the EU through different activities. In the second and final year of the DEEP-linking </w:t>
      </w:r>
      <w:r w:rsidR="00E42B76" w:rsidRPr="00A05703">
        <w:rPr>
          <w:color w:val="404040" w:themeColor="text1" w:themeTint="BF"/>
          <w:lang w:val="en-GB"/>
        </w:rPr>
        <w:t>Y</w:t>
      </w:r>
      <w:r w:rsidRPr="00A05703">
        <w:rPr>
          <w:color w:val="404040" w:themeColor="text1" w:themeTint="BF"/>
          <w:lang w:val="en-GB"/>
        </w:rPr>
        <w:t>outh project, ECAS produced</w:t>
      </w:r>
      <w:r w:rsidR="00E42B76" w:rsidRPr="00A05703">
        <w:rPr>
          <w:color w:val="404040" w:themeColor="text1" w:themeTint="BF"/>
          <w:lang w:val="en-GB"/>
        </w:rPr>
        <w:t>,</w:t>
      </w:r>
      <w:r w:rsidRPr="00A05703">
        <w:rPr>
          <w:color w:val="404040" w:themeColor="text1" w:themeTint="BF"/>
          <w:lang w:val="en-GB"/>
        </w:rPr>
        <w:t xml:space="preserve"> with its project partners</w:t>
      </w:r>
      <w:r w:rsidR="00E42B76" w:rsidRPr="00A05703">
        <w:rPr>
          <w:color w:val="404040" w:themeColor="text1" w:themeTint="BF"/>
          <w:lang w:val="en-GB"/>
        </w:rPr>
        <w:t>,</w:t>
      </w:r>
      <w:r w:rsidRPr="00A05703">
        <w:rPr>
          <w:color w:val="404040" w:themeColor="text1" w:themeTint="BF"/>
          <w:lang w:val="en-GB"/>
        </w:rPr>
        <w:t xml:space="preserve"> two reports for EU policy-makers with recommendations on youth e-participation through ‘social listening’ and recommendations on improving the Erasmus programme by using the Digital Dashboard.  </w:t>
      </w:r>
    </w:p>
    <w:p w14:paraId="663C69C2" w14:textId="77777777" w:rsidR="000C5DE0" w:rsidRPr="00A05703" w:rsidRDefault="000C5DE0" w:rsidP="000C5DE0">
      <w:pPr>
        <w:spacing w:before="0" w:after="0"/>
        <w:rPr>
          <w:color w:val="404040" w:themeColor="text1" w:themeTint="BF"/>
          <w:lang w:val="en-GB"/>
        </w:rPr>
      </w:pPr>
    </w:p>
    <w:p w14:paraId="36B2215A" w14:textId="60BA3AE1" w:rsidR="000C5DE0" w:rsidRPr="00A05703" w:rsidRDefault="000C5DE0" w:rsidP="000C5DE0">
      <w:pPr>
        <w:spacing w:before="0" w:after="0"/>
        <w:rPr>
          <w:color w:val="404040" w:themeColor="text1" w:themeTint="BF"/>
          <w:lang w:val="en-GB"/>
        </w:rPr>
      </w:pPr>
      <w:r w:rsidRPr="00A05703">
        <w:rPr>
          <w:color w:val="404040" w:themeColor="text1" w:themeTint="BF"/>
          <w:lang w:val="en-GB"/>
        </w:rPr>
        <w:t xml:space="preserve">Through the EUCROWD project, ECAS has been present </w:t>
      </w:r>
      <w:r w:rsidR="00E42B76" w:rsidRPr="00A05703">
        <w:rPr>
          <w:color w:val="404040" w:themeColor="text1" w:themeTint="BF"/>
          <w:lang w:val="en-GB"/>
        </w:rPr>
        <w:t>at</w:t>
      </w:r>
      <w:r w:rsidRPr="00A05703">
        <w:rPr>
          <w:color w:val="404040" w:themeColor="text1" w:themeTint="BF"/>
          <w:lang w:val="en-GB"/>
        </w:rPr>
        <w:t xml:space="preserve"> many national events to have direct conversations with citizens on EU policy-making and e-participation and crowdsourcing mechanisms. </w:t>
      </w:r>
    </w:p>
    <w:p w14:paraId="10715D1D" w14:textId="77777777" w:rsidR="0040232E" w:rsidRPr="00A05703" w:rsidRDefault="0040232E" w:rsidP="000C5DE0">
      <w:pPr>
        <w:spacing w:before="0" w:after="0"/>
        <w:rPr>
          <w:color w:val="404040" w:themeColor="text1" w:themeTint="BF"/>
          <w:lang w:val="en-GB"/>
        </w:rPr>
      </w:pPr>
    </w:p>
    <w:p w14:paraId="6AB6466B" w14:textId="28E91257" w:rsidR="000C5DE0" w:rsidRPr="00A05703" w:rsidRDefault="000C5DE0" w:rsidP="000C5DE0">
      <w:pPr>
        <w:spacing w:before="0" w:after="0"/>
        <w:rPr>
          <w:color w:val="404040" w:themeColor="text1" w:themeTint="BF"/>
          <w:lang w:val="en-GB"/>
        </w:rPr>
      </w:pPr>
      <w:r w:rsidRPr="00A05703">
        <w:rPr>
          <w:color w:val="404040" w:themeColor="text1" w:themeTint="BF"/>
          <w:lang w:val="en-GB"/>
        </w:rPr>
        <w:t>ECAS has also been increasingly invited to numerous events to participate as a speaker, expert or trainer on this topic.</w:t>
      </w:r>
    </w:p>
    <w:p w14:paraId="6DB87712" w14:textId="77777777" w:rsidR="000C5DE0" w:rsidRPr="00A05703" w:rsidRDefault="000C5DE0" w:rsidP="000C5DE0">
      <w:pPr>
        <w:spacing w:before="0" w:after="0"/>
        <w:rPr>
          <w:color w:val="404040" w:themeColor="text1" w:themeTint="BF"/>
          <w:lang w:val="en-GB"/>
        </w:rPr>
      </w:pPr>
    </w:p>
    <w:p w14:paraId="58BCE593" w14:textId="6371BC14" w:rsidR="000C5DE0" w:rsidRPr="00A05703" w:rsidRDefault="000C5DE0" w:rsidP="000C5DE0">
      <w:pPr>
        <w:spacing w:before="0" w:after="300"/>
        <w:rPr>
          <w:rFonts w:eastAsia="Times New Roman" w:cs="Arial"/>
          <w:color w:val="404040" w:themeColor="text1" w:themeTint="BF"/>
          <w:lang w:val="en-GB"/>
        </w:rPr>
      </w:pPr>
      <w:r w:rsidRPr="00A05703">
        <w:rPr>
          <w:color w:val="404040" w:themeColor="text1" w:themeTint="BF"/>
          <w:lang w:val="en-GB"/>
        </w:rPr>
        <w:t xml:space="preserve">ECAS also continued striving for the improvement of already existing EU participation tools. ECAS </w:t>
      </w:r>
      <w:r w:rsidR="00E42B76" w:rsidRPr="00A05703">
        <w:rPr>
          <w:color w:val="404040" w:themeColor="text1" w:themeTint="BF"/>
          <w:lang w:val="en-GB"/>
        </w:rPr>
        <w:t xml:space="preserve">produced </w:t>
      </w:r>
      <w:r w:rsidRPr="00A05703">
        <w:rPr>
          <w:color w:val="404040" w:themeColor="text1" w:themeTint="BF"/>
          <w:lang w:val="en-GB"/>
        </w:rPr>
        <w:t xml:space="preserve">a new study commissioned by the EESC: </w:t>
      </w:r>
      <w:r w:rsidRPr="00A05703">
        <w:rPr>
          <w:rFonts w:eastAsia="Times New Roman" w:cs="Arial"/>
          <w:color w:val="404040" w:themeColor="text1" w:themeTint="BF"/>
          <w:lang w:val="en-GB"/>
        </w:rPr>
        <w:t>‘EU Public Consultations in the Digital Age: Enhancing the Role of the EESC and Civil Society Organisations”. The study identifies the main challenges of EU online public consultations, analyses the current role of the EESC and CSOs in these processes and propose</w:t>
      </w:r>
      <w:r w:rsidR="00E42B76" w:rsidRPr="00A05703">
        <w:rPr>
          <w:rFonts w:eastAsia="Times New Roman" w:cs="Arial"/>
          <w:color w:val="404040" w:themeColor="text1" w:themeTint="BF"/>
          <w:lang w:val="en-GB"/>
        </w:rPr>
        <w:t>s</w:t>
      </w:r>
      <w:r w:rsidRPr="00A05703">
        <w:rPr>
          <w:rFonts w:eastAsia="Times New Roman" w:cs="Arial"/>
          <w:color w:val="404040" w:themeColor="text1" w:themeTint="BF"/>
          <w:lang w:val="en-GB"/>
        </w:rPr>
        <w:t xml:space="preserve"> recommendations to the EESC on how it could play a more substantial part in overcoming the primary weaknesses of EU online public consultations.</w:t>
      </w:r>
    </w:p>
    <w:p w14:paraId="61C011F1" w14:textId="77777777" w:rsidR="000C5DE0" w:rsidRPr="00A05703" w:rsidRDefault="000C5DE0" w:rsidP="000C5DE0">
      <w:pPr>
        <w:spacing w:before="0" w:after="0"/>
        <w:rPr>
          <w:color w:val="404040" w:themeColor="text1" w:themeTint="BF"/>
          <w:lang w:val="en-GB"/>
        </w:rPr>
      </w:pPr>
      <w:r w:rsidRPr="00A05703">
        <w:rPr>
          <w:color w:val="404040" w:themeColor="text1" w:themeTint="BF"/>
          <w:lang w:val="en-GB"/>
        </w:rPr>
        <w:t>Furthermore, ECAS has been successful in pushing for the improvement of the ECI. Almost all six recommendations put forward in 2016 through the REFIT platform for Better Regulation were taken into consideration in the new revision of the ECI regulation proposed by the European Commission. In the meantime, the ECI Support Centre continued to support ECI organisers in 2017 and ECAS joined the ECI Rescue Team to monitor the revision of the ECI regulation with other organisations.</w:t>
      </w:r>
    </w:p>
    <w:p w14:paraId="207D26B7" w14:textId="77777777" w:rsidR="000C5DE0" w:rsidRPr="00A05703" w:rsidRDefault="000C5DE0" w:rsidP="000C5DE0">
      <w:pPr>
        <w:spacing w:before="0" w:after="0"/>
        <w:rPr>
          <w:color w:val="404040" w:themeColor="text1" w:themeTint="BF"/>
          <w:lang w:val="en-GB"/>
        </w:rPr>
      </w:pPr>
    </w:p>
    <w:p w14:paraId="2AECFFB4" w14:textId="1D492C26" w:rsidR="0040232E" w:rsidRPr="00A05703" w:rsidRDefault="000C5DE0" w:rsidP="000C5DE0">
      <w:pPr>
        <w:spacing w:before="0" w:after="0"/>
        <w:rPr>
          <w:color w:val="404040" w:themeColor="text1" w:themeTint="BF"/>
          <w:lang w:val="en-GB"/>
        </w:rPr>
      </w:pPr>
      <w:r w:rsidRPr="00A05703">
        <w:rPr>
          <w:color w:val="404040" w:themeColor="text1" w:themeTint="BF"/>
          <w:lang w:val="en-GB"/>
        </w:rPr>
        <w:t xml:space="preserve">ECAS organised its third annual important event for this focus area, the ‘Digital Democracy Day 2017’. </w:t>
      </w:r>
      <w:r w:rsidR="0040232E" w:rsidRPr="00A05703">
        <w:rPr>
          <w:color w:val="404040" w:themeColor="text1" w:themeTint="BF"/>
          <w:lang w:val="en-GB"/>
        </w:rPr>
        <w:t xml:space="preserve">It was attended by about 110 participants and watched online (through </w:t>
      </w:r>
      <w:proofErr w:type="spellStart"/>
      <w:r w:rsidR="0040232E" w:rsidRPr="00A05703">
        <w:rPr>
          <w:color w:val="404040" w:themeColor="text1" w:themeTint="BF"/>
          <w:lang w:val="en-GB"/>
        </w:rPr>
        <w:t>webstreaming</w:t>
      </w:r>
      <w:proofErr w:type="spellEnd"/>
      <w:r w:rsidR="0040232E" w:rsidRPr="00A05703">
        <w:rPr>
          <w:color w:val="404040" w:themeColor="text1" w:themeTint="BF"/>
          <w:lang w:val="en-GB"/>
        </w:rPr>
        <w:t>) by more than 8</w:t>
      </w:r>
      <w:r w:rsidR="00B55808" w:rsidRPr="00A05703">
        <w:rPr>
          <w:color w:val="404040" w:themeColor="text1" w:themeTint="BF"/>
          <w:lang w:val="en-GB"/>
        </w:rPr>
        <w:t>,</w:t>
      </w:r>
      <w:r w:rsidR="0040232E" w:rsidRPr="00A05703">
        <w:rPr>
          <w:color w:val="404040" w:themeColor="text1" w:themeTint="BF"/>
          <w:lang w:val="en-GB"/>
        </w:rPr>
        <w:t xml:space="preserve">000. </w:t>
      </w:r>
    </w:p>
    <w:p w14:paraId="159008F1" w14:textId="77777777" w:rsidR="0040232E" w:rsidRPr="00A05703" w:rsidRDefault="0040232E" w:rsidP="000C5DE0">
      <w:pPr>
        <w:spacing w:before="0" w:after="0"/>
        <w:rPr>
          <w:color w:val="404040" w:themeColor="text1" w:themeTint="BF"/>
          <w:lang w:val="en-GB"/>
        </w:rPr>
      </w:pPr>
    </w:p>
    <w:p w14:paraId="7C42FDFD" w14:textId="3327B679" w:rsidR="000C5DE0" w:rsidRPr="00A05703" w:rsidRDefault="000C5DE0" w:rsidP="000C5DE0">
      <w:pPr>
        <w:spacing w:before="0" w:after="0"/>
        <w:rPr>
          <w:color w:val="404040" w:themeColor="text1" w:themeTint="BF"/>
          <w:lang w:val="en-GB"/>
        </w:rPr>
      </w:pPr>
      <w:r w:rsidRPr="00A05703">
        <w:rPr>
          <w:color w:val="404040" w:themeColor="text1" w:themeTint="BF"/>
          <w:lang w:val="en-GB"/>
        </w:rPr>
        <w:t xml:space="preserve">Furthermore, </w:t>
      </w:r>
      <w:r w:rsidR="0040232E" w:rsidRPr="00A05703">
        <w:rPr>
          <w:color w:val="404040" w:themeColor="text1" w:themeTint="BF"/>
          <w:lang w:val="en-GB"/>
        </w:rPr>
        <w:t>ECAS</w:t>
      </w:r>
      <w:r w:rsidRPr="00A05703">
        <w:rPr>
          <w:color w:val="404040" w:themeColor="text1" w:themeTint="BF"/>
          <w:lang w:val="en-GB"/>
        </w:rPr>
        <w:t xml:space="preserve"> has also given its contribution in this field in many other events, such as the ECI Day 2017 and the Civil Society Days.</w:t>
      </w:r>
    </w:p>
    <w:p w14:paraId="3116C600" w14:textId="77777777" w:rsidR="00AD50A8" w:rsidRDefault="00AD50A8">
      <w:pPr>
        <w:spacing w:before="0" w:after="200"/>
        <w:jc w:val="left"/>
        <w:rPr>
          <w:lang w:val="en-GB"/>
        </w:rPr>
      </w:pPr>
      <w:r>
        <w:rPr>
          <w:lang w:val="en-GB"/>
        </w:rPr>
        <w:br w:type="page"/>
      </w:r>
    </w:p>
    <w:p w14:paraId="51B6C7D7" w14:textId="171C4B5E" w:rsidR="001417E0" w:rsidRPr="00BF52F3" w:rsidRDefault="001417E0" w:rsidP="001417E0">
      <w:pPr>
        <w:pStyle w:val="Heading1"/>
        <w:rPr>
          <w:lang w:val="en-GB"/>
        </w:rPr>
      </w:pPr>
      <w:bookmarkStart w:id="52" w:name="_Toc504133589"/>
      <w:r w:rsidRPr="00BF52F3">
        <w:rPr>
          <w:lang w:val="en-GB"/>
        </w:rPr>
        <w:lastRenderedPageBreak/>
        <w:t>Services to Citizens</w:t>
      </w:r>
      <w:bookmarkEnd w:id="52"/>
    </w:p>
    <w:p w14:paraId="6C1D54C6" w14:textId="093769C3" w:rsidR="001417E0" w:rsidRPr="00BF52F3" w:rsidRDefault="001417E0" w:rsidP="001417E0">
      <w:pPr>
        <w:pStyle w:val="Heading2"/>
        <w:rPr>
          <w:lang w:val="en-GB"/>
        </w:rPr>
      </w:pPr>
      <w:bookmarkStart w:id="53" w:name="_Toc504133590"/>
      <w:r w:rsidRPr="00BF52F3">
        <w:rPr>
          <w:lang w:val="en-GB"/>
        </w:rPr>
        <w:t>ECI Support Centre</w:t>
      </w:r>
      <w:bookmarkEnd w:id="53"/>
    </w:p>
    <w:p w14:paraId="3C4A2FAF" w14:textId="2E049739" w:rsidR="001417E0" w:rsidRPr="00A05703" w:rsidRDefault="001417E0" w:rsidP="00A05703">
      <w:pPr>
        <w:suppressAutoHyphens/>
        <w:autoSpaceDN w:val="0"/>
        <w:spacing w:before="100" w:after="100" w:line="240" w:lineRule="auto"/>
        <w:textAlignment w:val="baseline"/>
        <w:outlineLvl w:val="2"/>
        <w:rPr>
          <w:rFonts w:ascii="Calibri" w:eastAsia="Times New Roman" w:hAnsi="Calibri" w:cs="Times New Roman"/>
          <w:b/>
          <w:bCs/>
          <w:color w:val="1F497D"/>
          <w:lang w:val="en-GB"/>
        </w:rPr>
      </w:pPr>
      <w:bookmarkStart w:id="54" w:name="_Toc476669674"/>
      <w:bookmarkStart w:id="55" w:name="_Toc478118724"/>
      <w:bookmarkStart w:id="56" w:name="_Toc504051210"/>
      <w:bookmarkStart w:id="57" w:name="_Toc504133591"/>
      <w:r w:rsidRPr="00A05703">
        <w:rPr>
          <w:rFonts w:ascii="Calibri" w:eastAsia="Times New Roman" w:hAnsi="Calibri" w:cs="Times New Roman"/>
          <w:b/>
          <w:bCs/>
          <w:color w:val="1F497D"/>
          <w:lang w:val="en-GB"/>
        </w:rPr>
        <w:t>Support, Advice, and Information</w:t>
      </w:r>
      <w:bookmarkEnd w:id="54"/>
      <w:bookmarkEnd w:id="55"/>
      <w:bookmarkEnd w:id="56"/>
      <w:bookmarkEnd w:id="57"/>
    </w:p>
    <w:p w14:paraId="05141AE1" w14:textId="77777777" w:rsidR="00CB633B" w:rsidRPr="00A05703" w:rsidRDefault="00CB633B" w:rsidP="00CB633B">
      <w:pPr>
        <w:pStyle w:val="ListParagraph"/>
        <w:ind w:left="0"/>
        <w:rPr>
          <w:rFonts w:eastAsia="Times New Roman" w:cs="Times New Roman"/>
          <w:bCs/>
          <w:color w:val="404040" w:themeColor="text1" w:themeTint="BF"/>
          <w:lang w:val="en-GB"/>
        </w:rPr>
      </w:pPr>
      <w:r w:rsidRPr="00A05703">
        <w:rPr>
          <w:rFonts w:eastAsia="Times New Roman" w:cs="Times New Roman"/>
          <w:bCs/>
          <w:color w:val="404040" w:themeColor="text1" w:themeTint="BF"/>
          <w:lang w:val="en-GB"/>
        </w:rPr>
        <w:t>The ECI Support Centre, a joint initiative between ECAS, Democracy International, and the Initiative and Referendum Institute Europe, continued to run in 2017. The ECI Support Centre is a not-for-profit service, whose aim is to provide advice and information to ECI organisers before and during the process of launching and implementing an ECI.</w:t>
      </w:r>
    </w:p>
    <w:p w14:paraId="6F57D618" w14:textId="77777777" w:rsidR="00CB633B" w:rsidRPr="00A05703" w:rsidRDefault="00CB633B" w:rsidP="00CB633B">
      <w:pPr>
        <w:pStyle w:val="ListParagraph"/>
        <w:ind w:left="0"/>
        <w:rPr>
          <w:rFonts w:eastAsia="Times New Roman" w:cs="Times New Roman"/>
          <w:bCs/>
          <w:color w:val="404040" w:themeColor="text1" w:themeTint="BF"/>
          <w:lang w:val="en-GB"/>
        </w:rPr>
      </w:pPr>
    </w:p>
    <w:p w14:paraId="17BD44F1" w14:textId="77777777" w:rsidR="00CB633B" w:rsidRPr="00A05703" w:rsidRDefault="00CB633B" w:rsidP="00CB633B">
      <w:pPr>
        <w:pStyle w:val="ListParagraph"/>
        <w:ind w:left="0"/>
        <w:rPr>
          <w:rFonts w:eastAsia="Times New Roman" w:cs="Times New Roman"/>
          <w:bCs/>
          <w:color w:val="404040" w:themeColor="text1" w:themeTint="BF"/>
          <w:lang w:val="en-GB"/>
        </w:rPr>
      </w:pPr>
      <w:r w:rsidRPr="00A05703">
        <w:rPr>
          <w:rFonts w:eastAsia="Times New Roman" w:cs="Times New Roman"/>
          <w:bCs/>
          <w:color w:val="404040" w:themeColor="text1" w:themeTint="BF"/>
          <w:lang w:val="en-GB"/>
        </w:rPr>
        <w:t>In 2017, the ECI Support Centre continued to give support to various ECI organisers following the competences delineated in the previous year, mainly legal advice, campaigning advice and broadcasting support. The close collaboration between the ECI Support Centre and the Economic and Social Committee (EESC) also continued throughout the year and both parties have been working together</w:t>
      </w:r>
      <w:r w:rsidRPr="00A05703">
        <w:rPr>
          <w:rFonts w:eastAsia="Times New Roman" w:cs="Times New Roman"/>
          <w:bCs/>
          <w:i/>
          <w:color w:val="404040" w:themeColor="text1" w:themeTint="BF"/>
          <w:lang w:val="en-GB"/>
        </w:rPr>
        <w:t xml:space="preserve"> </w:t>
      </w:r>
      <w:r w:rsidRPr="00A05703">
        <w:rPr>
          <w:rFonts w:eastAsia="Times New Roman" w:cs="Times New Roman"/>
          <w:bCs/>
          <w:color w:val="404040" w:themeColor="text1" w:themeTint="BF"/>
          <w:lang w:val="en-GB"/>
        </w:rPr>
        <w:t>in the promotion of activities on ECIs, exchanging information on ongoing ECI procedures, co-organising the ECI Day, and more. In December, ECAS also took part and gave its contribution in the meeting of study group working on the EESC's opinion on the new Commissions' proposal on the ECI.</w:t>
      </w:r>
    </w:p>
    <w:p w14:paraId="530A8C85" w14:textId="77777777" w:rsidR="00CB633B" w:rsidRPr="00A05703" w:rsidRDefault="00CB633B" w:rsidP="00CB633B">
      <w:pPr>
        <w:pStyle w:val="ListParagraph"/>
        <w:ind w:left="0"/>
        <w:rPr>
          <w:rFonts w:eastAsia="Times New Roman" w:cs="Times New Roman"/>
          <w:bCs/>
          <w:color w:val="404040" w:themeColor="text1" w:themeTint="BF"/>
          <w:lang w:val="en-GB"/>
        </w:rPr>
      </w:pPr>
    </w:p>
    <w:p w14:paraId="56BDA248" w14:textId="57F646EE" w:rsidR="00CB633B" w:rsidRDefault="00CB633B" w:rsidP="00CB633B">
      <w:pPr>
        <w:pStyle w:val="ListParagraph"/>
        <w:ind w:left="0"/>
        <w:rPr>
          <w:rFonts w:eastAsia="Times New Roman" w:cs="Times New Roman"/>
          <w:bCs/>
          <w:lang w:val="en-GB"/>
        </w:rPr>
      </w:pPr>
      <w:r w:rsidRPr="00A05703">
        <w:rPr>
          <w:rFonts w:eastAsia="Times New Roman" w:cs="Times New Roman"/>
          <w:bCs/>
          <w:color w:val="404040" w:themeColor="text1" w:themeTint="BF"/>
          <w:lang w:val="en-GB"/>
        </w:rPr>
        <w:t>Since the Commission proposed the revision of the ECI regulation this year, ECAS joined together with other organisations</w:t>
      </w:r>
      <w:r w:rsidR="007B0F30" w:rsidRPr="00A05703">
        <w:rPr>
          <w:rFonts w:eastAsia="Times New Roman" w:cs="Times New Roman"/>
          <w:bCs/>
          <w:color w:val="404040" w:themeColor="text1" w:themeTint="BF"/>
          <w:lang w:val="en-GB"/>
        </w:rPr>
        <w:t xml:space="preserve"> as part of</w:t>
      </w:r>
      <w:r w:rsidRPr="00A05703">
        <w:rPr>
          <w:rFonts w:eastAsia="Times New Roman" w:cs="Times New Roman"/>
          <w:bCs/>
          <w:color w:val="404040" w:themeColor="text1" w:themeTint="BF"/>
          <w:lang w:val="en-GB"/>
        </w:rPr>
        <w:t xml:space="preserve"> the “ECI Rescue Team”, created by Democracy International, to monitor and support this process. In August, the Commission invited ECAS and other key ECI supporters to a stakeholders’ meeting with Mr. Timmermans and members of his cabinet to discuss our proposals for the revision of the </w:t>
      </w:r>
      <w:r w:rsidRPr="00971E18">
        <w:rPr>
          <w:rFonts w:eastAsia="Times New Roman" w:cs="Times New Roman"/>
          <w:bCs/>
          <w:lang w:val="en-GB"/>
        </w:rPr>
        <w:t>ECI</w:t>
      </w:r>
      <w:r>
        <w:rPr>
          <w:rFonts w:eastAsia="Times New Roman" w:cs="Times New Roman"/>
          <w:bCs/>
          <w:lang w:val="en-GB"/>
        </w:rPr>
        <w:t xml:space="preserve"> regulation</w:t>
      </w:r>
      <w:r w:rsidRPr="00971E18">
        <w:rPr>
          <w:rFonts w:eastAsia="Times New Roman" w:cs="Times New Roman"/>
          <w:bCs/>
          <w:lang w:val="en-GB"/>
        </w:rPr>
        <w:t>.</w:t>
      </w:r>
    </w:p>
    <w:p w14:paraId="44078770" w14:textId="77777777" w:rsidR="001417E0" w:rsidRDefault="00CB633B" w:rsidP="00CB633B">
      <w:pPr>
        <w:pStyle w:val="ListParagraph"/>
        <w:ind w:left="0"/>
        <w:jc w:val="center"/>
        <w:rPr>
          <w:rFonts w:asciiTheme="minorHAnsi" w:hAnsiTheme="minorHAnsi"/>
          <w:sz w:val="24"/>
          <w:szCs w:val="24"/>
          <w:lang w:val="en-GB"/>
        </w:rPr>
      </w:pPr>
      <w:r>
        <w:rPr>
          <w:rFonts w:asciiTheme="minorHAnsi" w:hAnsiTheme="minorHAnsi"/>
          <w:b/>
          <w:noProof/>
          <w:sz w:val="24"/>
          <w:szCs w:val="24"/>
          <w:lang w:val="en-GB" w:eastAsia="en-GB"/>
        </w:rPr>
        <w:drawing>
          <wp:inline distT="0" distB="0" distL="0" distR="0" wp14:anchorId="45C4AA84" wp14:editId="24CE52B6">
            <wp:extent cx="4957763" cy="3305175"/>
            <wp:effectExtent l="0" t="0" r="0" b="0"/>
            <wp:docPr id="217" name="Picture 6" descr="C:\Users\Kenan.ECAS\Desktop\A_Timmerman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an.ECAS\Desktop\A_Timmermans-pic-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959015" cy="3306010"/>
                    </a:xfrm>
                    <a:prstGeom prst="rect">
                      <a:avLst/>
                    </a:prstGeom>
                    <a:noFill/>
                    <a:ln>
                      <a:noFill/>
                    </a:ln>
                  </pic:spPr>
                </pic:pic>
              </a:graphicData>
            </a:graphic>
          </wp:inline>
        </w:drawing>
      </w:r>
    </w:p>
    <w:p w14:paraId="6FE3A103" w14:textId="77777777" w:rsidR="00185C4F" w:rsidRDefault="00185C4F" w:rsidP="00185C4F">
      <w:pPr>
        <w:pStyle w:val="ListParagraph"/>
        <w:ind w:left="0"/>
        <w:rPr>
          <w:lang w:val="en-GB"/>
        </w:rPr>
      </w:pPr>
    </w:p>
    <w:p w14:paraId="0AA4DB51" w14:textId="77777777" w:rsidR="00CB633B" w:rsidRPr="00BF52F3" w:rsidRDefault="00185C4F" w:rsidP="00185C4F">
      <w:pPr>
        <w:pStyle w:val="ListParagraph"/>
        <w:ind w:left="0"/>
        <w:rPr>
          <w:rFonts w:asciiTheme="minorHAnsi" w:hAnsiTheme="minorHAnsi"/>
          <w:sz w:val="24"/>
          <w:szCs w:val="24"/>
          <w:lang w:val="en-GB"/>
        </w:rPr>
      </w:pPr>
      <w:r>
        <w:rPr>
          <w:lang w:val="en-GB"/>
        </w:rPr>
        <w:t xml:space="preserve">The </w:t>
      </w:r>
      <w:r w:rsidRPr="00BF52F3">
        <w:rPr>
          <w:lang w:val="en-GB"/>
        </w:rPr>
        <w:t>ECI Watch bimonthly newsletter</w:t>
      </w:r>
      <w:r>
        <w:rPr>
          <w:lang w:val="en-GB"/>
        </w:rPr>
        <w:t xml:space="preserve"> also continued in 2017: </w:t>
      </w:r>
      <w:hyperlink r:id="rId130" w:history="1">
        <w:r w:rsidRPr="00BF52F3">
          <w:rPr>
            <w:rStyle w:val="Hyperlink"/>
            <w:lang w:val="en-GB"/>
          </w:rPr>
          <w:t>http://ecas.org/category/eci-watch/</w:t>
        </w:r>
      </w:hyperlink>
    </w:p>
    <w:p w14:paraId="717E6334" w14:textId="77777777" w:rsidR="001417E0" w:rsidRPr="00BF52F3" w:rsidRDefault="001417E0" w:rsidP="001417E0">
      <w:pPr>
        <w:rPr>
          <w:rStyle w:val="Hyperlink"/>
          <w:b/>
          <w:color w:val="404040" w:themeColor="text1" w:themeTint="BF"/>
          <w:lang w:val="en-GB"/>
        </w:rPr>
      </w:pPr>
      <w:r w:rsidRPr="00BF52F3">
        <w:rPr>
          <w:rStyle w:val="Hyperlink"/>
          <w:b/>
          <w:lang w:val="en-GB"/>
        </w:rPr>
        <w:br w:type="page"/>
      </w:r>
    </w:p>
    <w:p w14:paraId="18B0A540" w14:textId="2C52CEB2" w:rsidR="001417E0" w:rsidRPr="00BF52F3" w:rsidRDefault="00970C35" w:rsidP="001417E0">
      <w:pPr>
        <w:pStyle w:val="Heading1"/>
        <w:rPr>
          <w:rFonts w:eastAsia="Times New Roman"/>
          <w:lang w:val="en-GB"/>
        </w:rPr>
      </w:pPr>
      <w:bookmarkStart w:id="58" w:name="_Toc504133592"/>
      <w:r w:rsidRPr="00BF52F3">
        <w:rPr>
          <w:rFonts w:eastAsia="Times New Roman"/>
          <w:lang w:val="en-GB"/>
        </w:rPr>
        <w:lastRenderedPageBreak/>
        <w:t>P</w:t>
      </w:r>
      <w:r w:rsidR="001417E0" w:rsidRPr="00BF52F3">
        <w:rPr>
          <w:rFonts w:eastAsia="Times New Roman"/>
          <w:lang w:val="en-GB"/>
        </w:rPr>
        <w:t>rojects</w:t>
      </w:r>
      <w:bookmarkEnd w:id="58"/>
    </w:p>
    <w:p w14:paraId="4BC03655" w14:textId="78A5F528" w:rsidR="001417E0" w:rsidRPr="00BF52F3" w:rsidRDefault="001417E0" w:rsidP="001417E0">
      <w:pPr>
        <w:pStyle w:val="Heading2"/>
        <w:rPr>
          <w:rFonts w:eastAsia="Times New Roman"/>
          <w:lang w:val="en-GB"/>
        </w:rPr>
      </w:pPr>
      <w:bookmarkStart w:id="59" w:name="_Toc504133593"/>
      <w:r w:rsidRPr="00BF52F3">
        <w:rPr>
          <w:rFonts w:eastAsia="Times New Roman"/>
          <w:lang w:val="en-GB"/>
        </w:rPr>
        <w:t>DEEP-Linking Youth</w:t>
      </w:r>
      <w:bookmarkEnd w:id="59"/>
    </w:p>
    <w:p w14:paraId="27F1298E" w14:textId="08A77FCD" w:rsidR="0006227F" w:rsidRPr="00A05703" w:rsidRDefault="0006227F" w:rsidP="0006227F">
      <w:pPr>
        <w:spacing w:before="0" w:after="300"/>
        <w:rPr>
          <w:rFonts w:eastAsia="Times New Roman" w:cs="Arial"/>
          <w:color w:val="404040" w:themeColor="text1" w:themeTint="BF"/>
          <w:lang w:val="en-GB"/>
        </w:rPr>
      </w:pPr>
      <w:r w:rsidRPr="00A05703">
        <w:rPr>
          <w:rFonts w:eastAsia="Times New Roman" w:cs="Arial"/>
          <w:color w:val="404040" w:themeColor="text1" w:themeTint="BF"/>
          <w:lang w:val="en-GB"/>
        </w:rPr>
        <w:t xml:space="preserve">ECAS implemented the ‘Digital Ecosystem for E-Participation Linking Youth’ (DEEP-Linking Youth) project, under the Erasmus+ programme, which ran for two years and ended in November 2017. ECAS </w:t>
      </w:r>
      <w:r w:rsidR="007B0F30" w:rsidRPr="00A05703">
        <w:rPr>
          <w:rFonts w:eastAsia="Times New Roman" w:cs="Arial"/>
          <w:color w:val="404040" w:themeColor="text1" w:themeTint="BF"/>
          <w:lang w:val="en-GB"/>
        </w:rPr>
        <w:t>led</w:t>
      </w:r>
      <w:r w:rsidRPr="00A05703">
        <w:rPr>
          <w:rFonts w:eastAsia="Times New Roman" w:cs="Arial"/>
          <w:color w:val="404040" w:themeColor="text1" w:themeTint="BF"/>
          <w:lang w:val="en-GB"/>
        </w:rPr>
        <w:t xml:space="preserve"> a consortium of 7 European partners working in the field of e-democracy and youth participation. The project combined online and offline activities to test e-participation as an instrument to foster young people’s empowerment and active participation in democratic life</w:t>
      </w:r>
    </w:p>
    <w:p w14:paraId="69D3FBC8" w14:textId="2389A052" w:rsidR="0006227F" w:rsidRPr="00A05703" w:rsidRDefault="0006227F" w:rsidP="0006227F">
      <w:pPr>
        <w:spacing w:before="0" w:after="300"/>
        <w:rPr>
          <w:rFonts w:eastAsia="Times New Roman" w:cs="Arial"/>
          <w:color w:val="404040" w:themeColor="text1" w:themeTint="BF"/>
          <w:lang w:val="en-GB"/>
        </w:rPr>
      </w:pPr>
      <w:r w:rsidRPr="00A05703">
        <w:rPr>
          <w:rFonts w:eastAsia="Times New Roman" w:cs="Arial"/>
          <w:color w:val="404040" w:themeColor="text1" w:themeTint="BF"/>
          <w:lang w:val="en-GB"/>
        </w:rPr>
        <w:t xml:space="preserve">In </w:t>
      </w:r>
      <w:r w:rsidR="007B0F30" w:rsidRPr="00A05703">
        <w:rPr>
          <w:rFonts w:eastAsia="Times New Roman" w:cs="Arial"/>
          <w:color w:val="404040" w:themeColor="text1" w:themeTint="BF"/>
          <w:lang w:val="en-GB"/>
        </w:rPr>
        <w:t>its</w:t>
      </w:r>
      <w:r w:rsidRPr="00A05703">
        <w:rPr>
          <w:rFonts w:eastAsia="Times New Roman" w:cs="Arial"/>
          <w:color w:val="404040" w:themeColor="text1" w:themeTint="BF"/>
          <w:lang w:val="en-GB"/>
        </w:rPr>
        <w:t xml:space="preserve"> final year, the project began with the Digital Competition, calling young people to create their own online content on the subject of</w:t>
      </w:r>
      <w:r w:rsidR="00A05703" w:rsidRPr="00A05703">
        <w:rPr>
          <w:rFonts w:eastAsia="Times New Roman" w:cs="Arial"/>
          <w:color w:val="404040" w:themeColor="text1" w:themeTint="BF"/>
          <w:lang w:val="en-GB"/>
        </w:rPr>
        <w:t xml:space="preserve"> youth mobility. Out of the 63 </w:t>
      </w:r>
      <w:r w:rsidRPr="00A05703">
        <w:rPr>
          <w:rFonts w:eastAsia="Times New Roman" w:cs="Arial"/>
          <w:color w:val="404040" w:themeColor="text1" w:themeTint="BF"/>
          <w:lang w:val="en-GB"/>
        </w:rPr>
        <w:t xml:space="preserve">participants who joined the Competition, six winners were selected and invited to attend the Digital Democracy Day 2017 in Brussels. </w:t>
      </w:r>
    </w:p>
    <w:p w14:paraId="046F27A3" w14:textId="6F53A008" w:rsidR="00917EF1" w:rsidRPr="00BF52F3" w:rsidRDefault="00DC468A" w:rsidP="00DC468A">
      <w:pPr>
        <w:pStyle w:val="Heading2"/>
        <w:jc w:val="center"/>
        <w:rPr>
          <w:rFonts w:eastAsia="Times New Roman"/>
          <w:sz w:val="22"/>
          <w:szCs w:val="22"/>
          <w:lang w:val="en-GB"/>
        </w:rPr>
      </w:pPr>
      <w:bookmarkStart w:id="60" w:name="_Toc504051213"/>
      <w:bookmarkStart w:id="61" w:name="_Toc504133594"/>
      <w:r>
        <w:rPr>
          <w:noProof/>
          <w:lang w:val="en-GB" w:eastAsia="en-GB"/>
        </w:rPr>
        <w:drawing>
          <wp:inline distT="0" distB="0" distL="0" distR="0" wp14:anchorId="1A47D1E8" wp14:editId="504C7730">
            <wp:extent cx="4982215" cy="3324225"/>
            <wp:effectExtent l="0" t="0" r="8890" b="0"/>
            <wp:docPr id="219" name="Picture 3" descr="C:\Users\Elisa\Desktop\22548657_1886555288028405_411552417768546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Desktop\22548657_1886555288028405_411552417768546554_o.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92459" cy="3331060"/>
                    </a:xfrm>
                    <a:prstGeom prst="rect">
                      <a:avLst/>
                    </a:prstGeom>
                    <a:noFill/>
                    <a:ln>
                      <a:noFill/>
                    </a:ln>
                  </pic:spPr>
                </pic:pic>
              </a:graphicData>
            </a:graphic>
          </wp:inline>
        </w:drawing>
      </w:r>
      <w:bookmarkEnd w:id="60"/>
      <w:bookmarkEnd w:id="61"/>
    </w:p>
    <w:p w14:paraId="375054FC" w14:textId="5A39B434" w:rsidR="00EA28DE" w:rsidRPr="003F1391" w:rsidRDefault="00EA28DE" w:rsidP="00EA28DE">
      <w:pPr>
        <w:spacing w:before="0" w:after="300"/>
        <w:rPr>
          <w:rFonts w:eastAsia="Times New Roman" w:cs="Arial"/>
          <w:lang w:val="en-GB"/>
        </w:rPr>
      </w:pPr>
      <w:r>
        <w:rPr>
          <w:rFonts w:eastAsia="Times New Roman" w:cs="Arial"/>
          <w:lang w:val="en-GB"/>
        </w:rPr>
        <w:t xml:space="preserve">Two Live-Chats were also organised to allow online interaction between young citizens and EU policy-makers (Brando </w:t>
      </w:r>
      <w:proofErr w:type="spellStart"/>
      <w:r>
        <w:rPr>
          <w:rFonts w:eastAsia="Times New Roman" w:cs="Arial"/>
          <w:lang w:val="en-GB"/>
        </w:rPr>
        <w:t>Benifei</w:t>
      </w:r>
      <w:proofErr w:type="spellEnd"/>
      <w:r>
        <w:rPr>
          <w:rFonts w:eastAsia="Times New Roman" w:cs="Arial"/>
          <w:lang w:val="en-GB"/>
        </w:rPr>
        <w:t xml:space="preserve">, MEP, and Lloyd </w:t>
      </w:r>
      <w:proofErr w:type="spellStart"/>
      <w:r>
        <w:rPr>
          <w:rFonts w:eastAsia="Times New Roman" w:cs="Arial"/>
          <w:lang w:val="en-GB"/>
        </w:rPr>
        <w:t>Huitson</w:t>
      </w:r>
      <w:proofErr w:type="spellEnd"/>
      <w:r>
        <w:rPr>
          <w:rFonts w:eastAsia="Times New Roman" w:cs="Arial"/>
          <w:lang w:val="en-GB"/>
        </w:rPr>
        <w:t xml:space="preserve">, </w:t>
      </w:r>
      <w:r w:rsidR="007B0F30">
        <w:rPr>
          <w:rFonts w:eastAsia="Times New Roman" w:cs="Arial"/>
          <w:lang w:val="en-GB"/>
        </w:rPr>
        <w:t>P</w:t>
      </w:r>
      <w:r>
        <w:rPr>
          <w:rFonts w:eastAsia="Times New Roman" w:cs="Arial"/>
          <w:lang w:val="en-GB"/>
        </w:rPr>
        <w:t xml:space="preserve">olicy </w:t>
      </w:r>
      <w:r w:rsidR="007B0F30">
        <w:rPr>
          <w:rFonts w:eastAsia="Times New Roman" w:cs="Arial"/>
          <w:lang w:val="en-GB"/>
        </w:rPr>
        <w:t>O</w:t>
      </w:r>
      <w:r>
        <w:rPr>
          <w:rFonts w:eastAsia="Times New Roman" w:cs="Arial"/>
          <w:lang w:val="en-GB"/>
        </w:rPr>
        <w:t>fficer at the EC).</w:t>
      </w:r>
    </w:p>
    <w:p w14:paraId="1FD906F0" w14:textId="72C32666" w:rsidR="00EA28DE" w:rsidRDefault="00EA28DE" w:rsidP="00EA28DE">
      <w:pPr>
        <w:spacing w:before="0" w:after="300"/>
        <w:rPr>
          <w:rFonts w:eastAsia="Times New Roman" w:cs="Arial"/>
          <w:lang w:val="en-GB"/>
        </w:rPr>
      </w:pPr>
      <w:r w:rsidRPr="003F1391">
        <w:rPr>
          <w:rFonts w:eastAsia="Times New Roman" w:cs="Arial"/>
          <w:lang w:val="en-GB"/>
        </w:rPr>
        <w:t>The project partners also finalised the ‘Digital Dashboard’, which is an innovative tool made to monitor what young people are voicing online, especially learning mobility programmes such as Erasmus. The Digital Dashboard</w:t>
      </w:r>
      <w:r w:rsidR="007B0F30">
        <w:rPr>
          <w:rFonts w:eastAsia="Times New Roman" w:cs="Arial"/>
          <w:lang w:val="en-GB"/>
        </w:rPr>
        <w:t xml:space="preserve"> aids the</w:t>
      </w:r>
      <w:r w:rsidRPr="003F1391">
        <w:rPr>
          <w:rFonts w:eastAsia="Times New Roman" w:cs="Arial"/>
          <w:lang w:val="en-GB"/>
        </w:rPr>
        <w:t xml:space="preserve"> understand</w:t>
      </w:r>
      <w:r w:rsidR="007B0F30">
        <w:rPr>
          <w:rFonts w:eastAsia="Times New Roman" w:cs="Arial"/>
          <w:lang w:val="en-GB"/>
        </w:rPr>
        <w:t>ing of</w:t>
      </w:r>
      <w:r w:rsidRPr="003F1391">
        <w:rPr>
          <w:rFonts w:eastAsia="Times New Roman" w:cs="Arial"/>
          <w:lang w:val="en-GB"/>
        </w:rPr>
        <w:t xml:space="preserve"> the concerns of young people and allows decision-makers to take their perspectives into account in policy-making processes.</w:t>
      </w:r>
    </w:p>
    <w:p w14:paraId="63EBF249" w14:textId="77777777" w:rsidR="00EA28DE" w:rsidRPr="00072036" w:rsidRDefault="00EA28DE" w:rsidP="00EA28DE">
      <w:pPr>
        <w:spacing w:before="0" w:after="300"/>
        <w:rPr>
          <w:rFonts w:eastAsia="Times New Roman" w:cs="Arial"/>
          <w:lang w:val="en-GB"/>
        </w:rPr>
      </w:pPr>
      <w:r>
        <w:rPr>
          <w:rFonts w:eastAsia="Times New Roman" w:cs="Arial"/>
          <w:lang w:val="en-GB"/>
        </w:rPr>
        <w:t xml:space="preserve">Two final reports provide the project results and recommendations on youth e-participation and youth mobility in the EU. Website: </w:t>
      </w:r>
      <w:hyperlink r:id="rId132" w:history="1">
        <w:r w:rsidRPr="00FA76EF">
          <w:rPr>
            <w:rStyle w:val="Hyperlink"/>
            <w:rFonts w:eastAsia="Times New Roman" w:cs="Arial"/>
            <w:lang w:val="en-GB"/>
          </w:rPr>
          <w:t>http://deeplinkingyouth.eu/</w:t>
        </w:r>
      </w:hyperlink>
      <w:r>
        <w:rPr>
          <w:rFonts w:eastAsia="Times New Roman" w:cs="Arial"/>
          <w:lang w:val="en-GB"/>
        </w:rPr>
        <w:t xml:space="preserve"> </w:t>
      </w:r>
    </w:p>
    <w:p w14:paraId="6DBAD733" w14:textId="77777777" w:rsidR="00917EF1" w:rsidRPr="00BF52F3" w:rsidRDefault="00917EF1" w:rsidP="00917EF1">
      <w:pPr>
        <w:rPr>
          <w:lang w:val="en-GB"/>
        </w:rPr>
      </w:pPr>
    </w:p>
    <w:p w14:paraId="33DEA2F5" w14:textId="1B4E472B" w:rsidR="00917EF1" w:rsidRPr="00BF52F3" w:rsidRDefault="00917EF1" w:rsidP="00A05703">
      <w:pPr>
        <w:pStyle w:val="Heading2"/>
        <w:rPr>
          <w:rFonts w:eastAsia="Times New Roman"/>
          <w:lang w:val="en-GB"/>
        </w:rPr>
      </w:pPr>
      <w:bookmarkStart w:id="62" w:name="_Toc504133595"/>
      <w:r w:rsidRPr="00BF52F3">
        <w:rPr>
          <w:rFonts w:eastAsia="Times New Roman"/>
          <w:lang w:val="en-GB"/>
        </w:rPr>
        <w:lastRenderedPageBreak/>
        <w:t>EUCROWD</w:t>
      </w:r>
      <w:bookmarkEnd w:id="62"/>
    </w:p>
    <w:p w14:paraId="7F1E6C57" w14:textId="02FB8F8D" w:rsidR="00ED17B4" w:rsidRPr="009C497A" w:rsidRDefault="00ED17B4" w:rsidP="00ED17B4">
      <w:pPr>
        <w:spacing w:before="0" w:after="300"/>
        <w:rPr>
          <w:rFonts w:eastAsia="Times New Roman" w:cs="Arial"/>
          <w:lang w:val="en-GB"/>
        </w:rPr>
      </w:pPr>
      <w:r w:rsidRPr="009C497A">
        <w:rPr>
          <w:rFonts w:eastAsia="Times New Roman" w:cs="Arial"/>
          <w:lang w:val="en-GB"/>
        </w:rPr>
        <w:t>The European Citizens Crowdsourcing (EUCROWD) project, under the Europe for Citizens programme, started in September 2016 and continued</w:t>
      </w:r>
      <w:r w:rsidR="00AB0F90">
        <w:rPr>
          <w:rFonts w:eastAsia="Times New Roman" w:cs="Arial"/>
          <w:lang w:val="en-GB"/>
        </w:rPr>
        <w:t xml:space="preserve"> to be</w:t>
      </w:r>
      <w:r w:rsidRPr="009C497A">
        <w:rPr>
          <w:rFonts w:eastAsia="Times New Roman" w:cs="Arial"/>
          <w:lang w:val="en-GB"/>
        </w:rPr>
        <w:t xml:space="preserve"> implemented in 2017 by the Institute for Electronic Participation (</w:t>
      </w:r>
      <w:proofErr w:type="spellStart"/>
      <w:r w:rsidRPr="009C497A">
        <w:rPr>
          <w:rFonts w:eastAsia="Times New Roman" w:cs="Arial"/>
          <w:lang w:val="en-GB"/>
        </w:rPr>
        <w:t>INePA</w:t>
      </w:r>
      <w:proofErr w:type="spellEnd"/>
      <w:r w:rsidRPr="009C497A">
        <w:rPr>
          <w:rFonts w:eastAsia="Times New Roman" w:cs="Arial"/>
          <w:lang w:val="en-GB"/>
        </w:rPr>
        <w:t xml:space="preserve">), in partnership with 8 organisations, including ECAS. EUCROWD aims to raise awareness amongst citizens of e-participation mechanisms at national and European level, with a focus on the possibility of crowdsourcing legislation at EU level </w:t>
      </w:r>
    </w:p>
    <w:p w14:paraId="4D2F2F8E" w14:textId="07BED27E" w:rsidR="00ED17B4" w:rsidRPr="009C497A" w:rsidRDefault="00ED17B4" w:rsidP="00ED17B4">
      <w:pPr>
        <w:spacing w:before="0" w:after="300"/>
        <w:rPr>
          <w:rFonts w:eastAsia="Times New Roman" w:cs="Arial"/>
          <w:lang w:val="en-GB"/>
        </w:rPr>
      </w:pPr>
      <w:r w:rsidRPr="00FC3B0D">
        <w:rPr>
          <w:rFonts w:eastAsia="Times New Roman" w:cs="Arial"/>
          <w:lang w:val="en-GB"/>
        </w:rPr>
        <w:t>Throughout 2017, the</w:t>
      </w:r>
      <w:r w:rsidRPr="00AA5742">
        <w:rPr>
          <w:rFonts w:eastAsia="Times New Roman" w:cs="Arial"/>
          <w:lang w:val="en-GB"/>
        </w:rPr>
        <w:t xml:space="preserve"> partners organised national public events</w:t>
      </w:r>
      <w:r>
        <w:rPr>
          <w:rFonts w:eastAsia="Times New Roman" w:cs="Arial"/>
          <w:lang w:val="en-GB"/>
        </w:rPr>
        <w:t xml:space="preserve"> (in the Netherlands, the UK, Greece, France, Finland and Latvia)</w:t>
      </w:r>
      <w:r w:rsidRPr="00AA5742">
        <w:rPr>
          <w:rFonts w:eastAsia="Times New Roman" w:cs="Arial"/>
          <w:lang w:val="en-GB"/>
        </w:rPr>
        <w:t xml:space="preserve"> following the framework based on the study developed by ECAS on crowdsourcing practices worldwide. The purpose of these events was to foster a democratic debate on the future of the European Union and inform citizens of the crowdsourcing method as a way for</w:t>
      </w:r>
      <w:r w:rsidRPr="009C497A">
        <w:rPr>
          <w:rFonts w:eastAsia="Times New Roman" w:cs="Arial"/>
          <w:lang w:val="en-GB"/>
        </w:rPr>
        <w:t xml:space="preserve"> them to participate in policy-making in a constructive way and work together with decision-makers.</w:t>
      </w:r>
    </w:p>
    <w:p w14:paraId="26402E6F" w14:textId="77777777" w:rsidR="00FB5256" w:rsidRPr="00BF52F3" w:rsidRDefault="00ED17B4" w:rsidP="001417E0">
      <w:pPr>
        <w:spacing w:before="0" w:after="300"/>
        <w:rPr>
          <w:rFonts w:eastAsia="Times New Roman" w:cs="Arial"/>
          <w:lang w:val="en-GB"/>
        </w:rPr>
      </w:pPr>
      <w:r w:rsidRPr="009C497A">
        <w:rPr>
          <w:rFonts w:eastAsia="Times New Roman" w:cs="Arial"/>
          <w:lang w:val="en-GB"/>
        </w:rPr>
        <w:t>The conclusions from the conferences organised by the project partners led to recommendations for EU policy-makers on which policies could be crowdsourced at EU level, in which timeframe of the legislative process and which e-participation tools could be used.</w:t>
      </w:r>
    </w:p>
    <w:p w14:paraId="0742159F" w14:textId="77777777" w:rsidR="001417E0" w:rsidRPr="00BF52F3" w:rsidRDefault="00ED17B4" w:rsidP="001417E0">
      <w:pPr>
        <w:spacing w:before="0" w:after="300"/>
        <w:jc w:val="center"/>
        <w:rPr>
          <w:rFonts w:eastAsia="Times New Roman" w:cs="Arial"/>
          <w:lang w:val="en-GB"/>
        </w:rPr>
      </w:pPr>
      <w:r>
        <w:rPr>
          <w:rFonts w:eastAsia="Times New Roman" w:cs="Times New Roman"/>
          <w:bCs/>
          <w:noProof/>
          <w:lang w:val="en-GB" w:eastAsia="en-GB"/>
        </w:rPr>
        <w:drawing>
          <wp:inline distT="0" distB="0" distL="0" distR="0" wp14:anchorId="20855856" wp14:editId="369AA44C">
            <wp:extent cx="5038725" cy="3779044"/>
            <wp:effectExtent l="0" t="0" r="0" b="0"/>
            <wp:docPr id="220" name="Picture 2" descr="C:\Users\Elisa\Desktop\DL2OSOlWsAAi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Desktop\DL2OSOlWsAAi7Aa.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40945" cy="3780709"/>
                    </a:xfrm>
                    <a:prstGeom prst="rect">
                      <a:avLst/>
                    </a:prstGeom>
                    <a:noFill/>
                    <a:ln>
                      <a:noFill/>
                    </a:ln>
                  </pic:spPr>
                </pic:pic>
              </a:graphicData>
            </a:graphic>
          </wp:inline>
        </w:drawing>
      </w:r>
    </w:p>
    <w:p w14:paraId="0D441835" w14:textId="77777777" w:rsidR="001417E0" w:rsidRPr="00BF52F3" w:rsidRDefault="001417E0" w:rsidP="001417E0">
      <w:pPr>
        <w:spacing w:before="0" w:after="200"/>
        <w:jc w:val="left"/>
        <w:rPr>
          <w:rFonts w:ascii="Calibri" w:eastAsiaTheme="majorEastAsia" w:hAnsi="Calibri" w:cstheme="majorBidi"/>
          <w:bCs/>
          <w:smallCaps/>
          <w:color w:val="0070C0"/>
          <w:sz w:val="36"/>
          <w:szCs w:val="28"/>
          <w:lang w:val="en-GB"/>
        </w:rPr>
      </w:pPr>
      <w:r w:rsidRPr="00BF52F3">
        <w:rPr>
          <w:lang w:val="en-GB"/>
        </w:rPr>
        <w:br w:type="page"/>
      </w:r>
    </w:p>
    <w:p w14:paraId="08615983" w14:textId="13B50889" w:rsidR="001417E0" w:rsidRPr="00BF52F3" w:rsidRDefault="001417E0" w:rsidP="001417E0">
      <w:pPr>
        <w:pStyle w:val="Heading1"/>
        <w:rPr>
          <w:lang w:val="en-GB"/>
        </w:rPr>
      </w:pPr>
      <w:bookmarkStart w:id="63" w:name="_Toc504133596"/>
      <w:r w:rsidRPr="00BF52F3">
        <w:rPr>
          <w:lang w:val="en-GB"/>
        </w:rPr>
        <w:lastRenderedPageBreak/>
        <w:t>Events</w:t>
      </w:r>
      <w:bookmarkEnd w:id="63"/>
    </w:p>
    <w:p w14:paraId="19B3A92B" w14:textId="69F56BC3" w:rsidR="001417E0" w:rsidRPr="0040232E" w:rsidRDefault="001417E0">
      <w:pPr>
        <w:pStyle w:val="Heading2"/>
        <w:rPr>
          <w:rFonts w:eastAsia="Times New Roman"/>
          <w:lang w:val="en-GB"/>
        </w:rPr>
      </w:pPr>
      <w:bookmarkStart w:id="64" w:name="_Toc476669679"/>
      <w:bookmarkStart w:id="65" w:name="_Toc478118729"/>
      <w:bookmarkStart w:id="66" w:name="_Toc504051216"/>
      <w:bookmarkStart w:id="67" w:name="_Toc504133597"/>
      <w:r w:rsidRPr="0040232E">
        <w:rPr>
          <w:rFonts w:eastAsia="Times New Roman"/>
          <w:lang w:val="en-GB"/>
        </w:rPr>
        <w:t>ECI DAY 201</w:t>
      </w:r>
      <w:r w:rsidR="00930C90" w:rsidRPr="0040232E">
        <w:rPr>
          <w:rFonts w:eastAsia="Times New Roman"/>
          <w:lang w:val="en-GB"/>
        </w:rPr>
        <w:t>7</w:t>
      </w:r>
      <w:r w:rsidRPr="0040232E">
        <w:rPr>
          <w:rFonts w:eastAsia="Times New Roman"/>
          <w:lang w:val="en-GB"/>
        </w:rPr>
        <w:t xml:space="preserve">: </w:t>
      </w:r>
      <w:bookmarkEnd w:id="64"/>
      <w:bookmarkEnd w:id="65"/>
      <w:r w:rsidR="00930C90" w:rsidRPr="0040232E">
        <w:rPr>
          <w:rFonts w:eastAsia="Times New Roman"/>
          <w:lang w:val="en-GB"/>
        </w:rPr>
        <w:t xml:space="preserve">I </w:t>
      </w:r>
      <w:r w:rsidR="00930C90" w:rsidRPr="007A72E8">
        <w:t>participate</w:t>
      </w:r>
      <w:r w:rsidR="00930C90" w:rsidRPr="0040232E">
        <w:rPr>
          <w:rFonts w:eastAsia="Times New Roman"/>
          <w:lang w:val="en-GB"/>
        </w:rPr>
        <w:t>!</w:t>
      </w:r>
      <w:bookmarkEnd w:id="66"/>
      <w:bookmarkEnd w:id="67"/>
    </w:p>
    <w:p w14:paraId="1C6DA167" w14:textId="6FA1D8DD" w:rsidR="00930C90" w:rsidRPr="00C675DA" w:rsidRDefault="00930C90" w:rsidP="00C675DA">
      <w:pPr>
        <w:spacing w:before="0" w:after="0"/>
        <w:rPr>
          <w:color w:val="404040" w:themeColor="text1" w:themeTint="BF"/>
          <w:lang w:val="en-GB"/>
        </w:rPr>
      </w:pPr>
      <w:r w:rsidRPr="00C675DA">
        <w:rPr>
          <w:color w:val="404040" w:themeColor="text1" w:themeTint="BF"/>
          <w:lang w:val="en-GB"/>
        </w:rPr>
        <w:t>‘ECI Day 2017: I participate!</w:t>
      </w:r>
      <w:r w:rsidR="00AB0F90" w:rsidRPr="00C675DA">
        <w:rPr>
          <w:color w:val="404040" w:themeColor="text1" w:themeTint="BF"/>
          <w:lang w:val="en-GB"/>
        </w:rPr>
        <w:t>’</w:t>
      </w:r>
      <w:r w:rsidRPr="00C675DA">
        <w:rPr>
          <w:color w:val="404040" w:themeColor="text1" w:themeTint="BF"/>
          <w:lang w:val="en-GB"/>
        </w:rPr>
        <w:t xml:space="preserve"> took place at the Economic and Social Committee (EESC) on 12 April 2017 in Brussels. Organised by the EESC in cooperation with several civil society organisations, including ECAS, it represents an important annual meeting to exchange ideas on the European Citizens' Initiative (ECI) as a tool for participatory democracy in the EU. The opening session</w:t>
      </w:r>
      <w:r w:rsidRPr="00C675DA">
        <w:rPr>
          <w:color w:val="404040" w:themeColor="text1" w:themeTint="BF"/>
        </w:rPr>
        <w:t xml:space="preserve"> </w:t>
      </w:r>
      <w:r w:rsidRPr="00C675DA">
        <w:rPr>
          <w:color w:val="404040" w:themeColor="text1" w:themeTint="BF"/>
          <w:lang w:val="en-US"/>
        </w:rPr>
        <w:t xml:space="preserve">focused on </w:t>
      </w:r>
      <w:r w:rsidRPr="00C675DA">
        <w:rPr>
          <w:color w:val="404040" w:themeColor="text1" w:themeTint="BF"/>
          <w:lang w:val="en-GB"/>
        </w:rPr>
        <w:t>60 years of European Citizenship and how the role of citizen participation has evolved.</w:t>
      </w:r>
      <w:r w:rsidRPr="00C675DA">
        <w:rPr>
          <w:color w:val="404040" w:themeColor="text1" w:themeTint="BF"/>
          <w:lang w:val="en-US"/>
        </w:rPr>
        <w:t xml:space="preserve"> </w:t>
      </w:r>
      <w:r w:rsidRPr="00C675DA">
        <w:rPr>
          <w:color w:val="404040" w:themeColor="text1" w:themeTint="BF"/>
          <w:lang w:val="en-GB"/>
        </w:rPr>
        <w:t xml:space="preserve">European Commission Vice-President </w:t>
      </w:r>
      <w:proofErr w:type="spellStart"/>
      <w:r w:rsidRPr="00C675DA">
        <w:rPr>
          <w:color w:val="404040" w:themeColor="text1" w:themeTint="BF"/>
          <w:lang w:val="en-GB"/>
        </w:rPr>
        <w:t>Frans</w:t>
      </w:r>
      <w:proofErr w:type="spellEnd"/>
      <w:r w:rsidRPr="00C675DA">
        <w:rPr>
          <w:color w:val="404040" w:themeColor="text1" w:themeTint="BF"/>
          <w:lang w:val="en-GB"/>
        </w:rPr>
        <w:t xml:space="preserve"> Timmermans took this occasion to announce the Commission´s important plans to revise the ECI Regulation by the end of 2017.</w:t>
      </w:r>
    </w:p>
    <w:p w14:paraId="34D5AA89" w14:textId="77777777" w:rsidR="00930C90" w:rsidRPr="00C675DA" w:rsidRDefault="00930C90" w:rsidP="00C675DA">
      <w:pPr>
        <w:spacing w:before="0" w:after="0"/>
        <w:rPr>
          <w:color w:val="404040" w:themeColor="text1" w:themeTint="BF"/>
          <w:lang w:val="en-US"/>
        </w:rPr>
      </w:pPr>
    </w:p>
    <w:p w14:paraId="03FC1381" w14:textId="41905E60" w:rsidR="00930C90" w:rsidRPr="00C675DA" w:rsidRDefault="00930C90" w:rsidP="00C675DA">
      <w:pPr>
        <w:spacing w:before="0" w:after="0"/>
        <w:rPr>
          <w:color w:val="404040" w:themeColor="text1" w:themeTint="BF"/>
        </w:rPr>
      </w:pPr>
      <w:r w:rsidRPr="00C675DA">
        <w:rPr>
          <w:color w:val="404040" w:themeColor="text1" w:themeTint="BF"/>
          <w:lang w:val="en-US"/>
        </w:rPr>
        <w:t xml:space="preserve">The two </w:t>
      </w:r>
      <w:r w:rsidR="0040232E" w:rsidRPr="00C675DA">
        <w:rPr>
          <w:color w:val="404040" w:themeColor="text1" w:themeTint="BF"/>
          <w:lang w:val="en-US"/>
        </w:rPr>
        <w:t xml:space="preserve">main </w:t>
      </w:r>
      <w:r w:rsidRPr="00C675DA">
        <w:rPr>
          <w:color w:val="404040" w:themeColor="text1" w:themeTint="BF"/>
          <w:lang w:val="en-US"/>
        </w:rPr>
        <w:t>workshops of the ECI Day were: ‘The ECI Success Stories’ and ‘</w:t>
      </w:r>
      <w:r w:rsidRPr="00C675DA">
        <w:rPr>
          <w:color w:val="404040" w:themeColor="text1" w:themeTint="BF"/>
        </w:rPr>
        <w:t>Citizen Participation – ECI and beyond</w:t>
      </w:r>
      <w:r w:rsidRPr="00C675DA">
        <w:rPr>
          <w:color w:val="404040" w:themeColor="text1" w:themeTint="BF"/>
          <w:lang w:val="en-US"/>
        </w:rPr>
        <w:t xml:space="preserve">’. The first focused on the </w:t>
      </w:r>
      <w:r w:rsidRPr="00C675DA">
        <w:rPr>
          <w:color w:val="404040" w:themeColor="text1" w:themeTint="BF"/>
        </w:rPr>
        <w:t xml:space="preserve">positive changes </w:t>
      </w:r>
      <w:r w:rsidRPr="00C675DA">
        <w:rPr>
          <w:color w:val="404040" w:themeColor="text1" w:themeTint="BF"/>
          <w:lang w:val="en-US"/>
        </w:rPr>
        <w:t xml:space="preserve">thanks to some ECIs that </w:t>
      </w:r>
      <w:r w:rsidRPr="00C675DA">
        <w:rPr>
          <w:color w:val="404040" w:themeColor="text1" w:themeTint="BF"/>
        </w:rPr>
        <w:t xml:space="preserve">have taken place and </w:t>
      </w:r>
      <w:r w:rsidRPr="00C675DA">
        <w:rPr>
          <w:color w:val="404040" w:themeColor="text1" w:themeTint="BF"/>
          <w:lang w:val="en-US"/>
        </w:rPr>
        <w:t>the</w:t>
      </w:r>
      <w:r w:rsidRPr="00C675DA">
        <w:rPr>
          <w:color w:val="404040" w:themeColor="text1" w:themeTint="BF"/>
        </w:rPr>
        <w:t xml:space="preserve"> ideas </w:t>
      </w:r>
      <w:r w:rsidRPr="00C675DA">
        <w:rPr>
          <w:color w:val="404040" w:themeColor="text1" w:themeTint="BF"/>
          <w:lang w:val="en-US"/>
        </w:rPr>
        <w:t>that</w:t>
      </w:r>
      <w:r w:rsidRPr="00C675DA">
        <w:rPr>
          <w:color w:val="404040" w:themeColor="text1" w:themeTint="BF"/>
        </w:rPr>
        <w:t xml:space="preserve"> found their way into European legislation. </w:t>
      </w:r>
    </w:p>
    <w:p w14:paraId="7884E525" w14:textId="77777777" w:rsidR="00930C90" w:rsidRPr="00C675DA" w:rsidRDefault="00930C90" w:rsidP="00C675DA">
      <w:pPr>
        <w:spacing w:before="0" w:after="0"/>
        <w:rPr>
          <w:color w:val="404040" w:themeColor="text1" w:themeTint="BF"/>
          <w:lang w:val="en-US"/>
        </w:rPr>
      </w:pPr>
    </w:p>
    <w:p w14:paraId="1D57BFDE" w14:textId="1488DD2F" w:rsidR="00930C90" w:rsidRPr="00C675DA" w:rsidRDefault="00930C90" w:rsidP="00C675DA">
      <w:pPr>
        <w:spacing w:before="0" w:after="0"/>
        <w:rPr>
          <w:color w:val="404040" w:themeColor="text1" w:themeTint="BF"/>
          <w:lang w:val="en-US"/>
        </w:rPr>
      </w:pPr>
      <w:r w:rsidRPr="00C675DA">
        <w:rPr>
          <w:color w:val="404040" w:themeColor="text1" w:themeTint="BF"/>
          <w:lang w:val="en-US"/>
        </w:rPr>
        <w:t xml:space="preserve">ECAS took part in the second workshop that allowed participants to </w:t>
      </w:r>
      <w:r w:rsidRPr="00C675DA">
        <w:rPr>
          <w:color w:val="404040" w:themeColor="text1" w:themeTint="BF"/>
        </w:rPr>
        <w:t xml:space="preserve">discover new forms of citizen participation that complement the ECI. </w:t>
      </w:r>
      <w:r w:rsidRPr="00C675DA">
        <w:rPr>
          <w:color w:val="404040" w:themeColor="text1" w:themeTint="BF"/>
          <w:lang w:val="en-US"/>
        </w:rPr>
        <w:t>The discussions were around</w:t>
      </w:r>
      <w:r w:rsidRPr="00C675DA">
        <w:rPr>
          <w:color w:val="404040" w:themeColor="text1" w:themeTint="BF"/>
        </w:rPr>
        <w:t xml:space="preserve"> improving EU policy consultations, using local level engagement methods to address EU issues, EU civic education, online crowdsourcing, transnational activism and civic innovation. </w:t>
      </w:r>
      <w:r w:rsidRPr="00C675DA">
        <w:rPr>
          <w:color w:val="404040" w:themeColor="text1" w:themeTint="BF"/>
          <w:lang w:val="en-US"/>
        </w:rPr>
        <w:t>ECAS gave its contribution on youth online engagement by explaining to participants how ‘social listening’ mechanisms work and how an online dashboard can monitor young people’s opinions and have an impact on policy-making.</w:t>
      </w:r>
    </w:p>
    <w:p w14:paraId="4A687234" w14:textId="77777777" w:rsidR="001417E0" w:rsidRPr="00930C90" w:rsidRDefault="00930C90" w:rsidP="001417E0">
      <w:pPr>
        <w:spacing w:before="0" w:after="0" w:line="240" w:lineRule="auto"/>
        <w:jc w:val="center"/>
        <w:rPr>
          <w:rFonts w:asciiTheme="minorHAnsi" w:eastAsia="Times New Roman" w:hAnsiTheme="minorHAnsi" w:cs="Times New Roman"/>
          <w:color w:val="auto"/>
          <w:sz w:val="24"/>
          <w:szCs w:val="24"/>
          <w:lang w:val="en-US"/>
        </w:rPr>
      </w:pPr>
      <w:r>
        <w:rPr>
          <w:noProof/>
          <w:lang w:val="en-GB" w:eastAsia="en-GB"/>
        </w:rPr>
        <w:drawing>
          <wp:inline distT="0" distB="0" distL="0" distR="0" wp14:anchorId="659DD545" wp14:editId="730B93DA">
            <wp:extent cx="5053591" cy="3371850"/>
            <wp:effectExtent l="0" t="0" r="0" b="0"/>
            <wp:docPr id="221" name="Picture 1" descr="C:\Users\Elisa\Desktop\ECI D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Desktop\ECI Day 201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75080" cy="3386188"/>
                    </a:xfrm>
                    <a:prstGeom prst="rect">
                      <a:avLst/>
                    </a:prstGeom>
                    <a:noFill/>
                    <a:ln>
                      <a:noFill/>
                    </a:ln>
                  </pic:spPr>
                </pic:pic>
              </a:graphicData>
            </a:graphic>
          </wp:inline>
        </w:drawing>
      </w:r>
    </w:p>
    <w:p w14:paraId="23F20477" w14:textId="77777777" w:rsidR="001417E0" w:rsidRPr="00BF52F3" w:rsidRDefault="001417E0" w:rsidP="00930C90">
      <w:pPr>
        <w:rPr>
          <w:lang w:val="en-GB"/>
        </w:rPr>
      </w:pPr>
    </w:p>
    <w:p w14:paraId="16A21F53" w14:textId="77777777" w:rsidR="00970C35" w:rsidRPr="00BF52F3" w:rsidRDefault="00970C35" w:rsidP="002C57CD">
      <w:pPr>
        <w:rPr>
          <w:lang w:val="en-GB"/>
        </w:rPr>
      </w:pPr>
    </w:p>
    <w:p w14:paraId="649881AD" w14:textId="77777777" w:rsidR="00970C35" w:rsidRPr="00BF52F3" w:rsidRDefault="00970C35" w:rsidP="002C57CD">
      <w:pPr>
        <w:rPr>
          <w:lang w:val="en-GB"/>
        </w:rPr>
      </w:pPr>
    </w:p>
    <w:p w14:paraId="49B3B179" w14:textId="508A060E" w:rsidR="002C57CD" w:rsidRPr="00C675DA" w:rsidRDefault="00B470C5" w:rsidP="00D34B28">
      <w:pPr>
        <w:pStyle w:val="Heading2"/>
        <w:rPr>
          <w:rFonts w:eastAsia="Times New Roman"/>
          <w:lang w:val="en-GB"/>
        </w:rPr>
      </w:pPr>
      <w:bookmarkStart w:id="68" w:name="_Toc478118730"/>
      <w:bookmarkStart w:id="69" w:name="_Toc504051217"/>
      <w:bookmarkStart w:id="70" w:name="_Toc504133598"/>
      <w:r w:rsidRPr="00C675DA">
        <w:rPr>
          <w:rFonts w:eastAsia="Times New Roman"/>
          <w:lang w:val="en-GB"/>
        </w:rPr>
        <w:lastRenderedPageBreak/>
        <w:t>EESC Civil Society Days</w:t>
      </w:r>
      <w:bookmarkEnd w:id="68"/>
      <w:bookmarkEnd w:id="69"/>
      <w:bookmarkEnd w:id="70"/>
    </w:p>
    <w:p w14:paraId="0DAC50D1" w14:textId="77777777" w:rsidR="00B470C5" w:rsidRDefault="00B470C5" w:rsidP="00B470C5">
      <w:pPr>
        <w:jc w:val="center"/>
        <w:rPr>
          <w:lang w:val="en-US"/>
        </w:rPr>
      </w:pPr>
      <w:r>
        <w:rPr>
          <w:noProof/>
          <w:lang w:val="en-GB" w:eastAsia="en-GB"/>
        </w:rPr>
        <w:drawing>
          <wp:inline distT="0" distB="0" distL="0" distR="0" wp14:anchorId="1E33FF98" wp14:editId="4BE12530">
            <wp:extent cx="4972050" cy="1914525"/>
            <wp:effectExtent l="0" t="0" r="0" b="9525"/>
            <wp:docPr id="222" name="Picture 7" descr="U:\Journée de la société civile\2017\Graphics\CSDays2017 dynamics EN 2.jpg"/>
            <wp:cNvGraphicFramePr/>
            <a:graphic xmlns:a="http://schemas.openxmlformats.org/drawingml/2006/main">
              <a:graphicData uri="http://schemas.openxmlformats.org/drawingml/2006/picture">
                <pic:pic xmlns:pic="http://schemas.openxmlformats.org/drawingml/2006/picture">
                  <pic:nvPicPr>
                    <pic:cNvPr id="1" name="Picture 1" descr="U:\Journée de la société civile\2017\Graphics\CSDays2017 dynamics EN 2.jpg"/>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72050" cy="1914525"/>
                    </a:xfrm>
                    <a:prstGeom prst="rect">
                      <a:avLst/>
                    </a:prstGeom>
                    <a:noFill/>
                    <a:ln>
                      <a:noFill/>
                    </a:ln>
                  </pic:spPr>
                </pic:pic>
              </a:graphicData>
            </a:graphic>
          </wp:inline>
        </w:drawing>
      </w:r>
    </w:p>
    <w:p w14:paraId="26A51DF2" w14:textId="77777777" w:rsidR="00B470C5" w:rsidRPr="00C675DA" w:rsidRDefault="00B470C5" w:rsidP="00C675DA">
      <w:pPr>
        <w:spacing w:before="0" w:after="0"/>
        <w:rPr>
          <w:color w:val="404040" w:themeColor="text1" w:themeTint="BF"/>
          <w:lang w:val="en-US"/>
        </w:rPr>
      </w:pPr>
      <w:r w:rsidRPr="00C675DA">
        <w:rPr>
          <w:color w:val="404040" w:themeColor="text1" w:themeTint="BF"/>
          <w:lang w:val="en-US"/>
        </w:rPr>
        <w:t xml:space="preserve">On 26-27 June, the EESC’s </w:t>
      </w:r>
      <w:proofErr w:type="spellStart"/>
      <w:r w:rsidRPr="00C675DA">
        <w:rPr>
          <w:color w:val="404040" w:themeColor="text1" w:themeTint="BF"/>
          <w:lang w:val="en-US"/>
        </w:rPr>
        <w:t>Liason</w:t>
      </w:r>
      <w:proofErr w:type="spellEnd"/>
      <w:r w:rsidRPr="00C675DA">
        <w:rPr>
          <w:color w:val="404040" w:themeColor="text1" w:themeTint="BF"/>
          <w:lang w:val="en-US"/>
        </w:rPr>
        <w:t xml:space="preserve"> Group </w:t>
      </w:r>
      <w:proofErr w:type="spellStart"/>
      <w:r w:rsidRPr="00C675DA">
        <w:rPr>
          <w:color w:val="404040" w:themeColor="text1" w:themeTint="BF"/>
          <w:lang w:val="en-US"/>
        </w:rPr>
        <w:t>organised</w:t>
      </w:r>
      <w:proofErr w:type="spellEnd"/>
      <w:r w:rsidRPr="00C675DA">
        <w:rPr>
          <w:color w:val="404040" w:themeColor="text1" w:themeTint="BF"/>
          <w:lang w:val="en-US"/>
        </w:rPr>
        <w:t xml:space="preserve"> its annual Civil Society Days. This year’s theme was "The Europe we strive for!", constructed around civil society's call for a new political impulse to relaunch the EU on the basis of our values and roots and also give a clear commitment of civil society </w:t>
      </w:r>
      <w:proofErr w:type="spellStart"/>
      <w:r w:rsidRPr="00C675DA">
        <w:rPr>
          <w:color w:val="404040" w:themeColor="text1" w:themeTint="BF"/>
          <w:lang w:val="en-US"/>
        </w:rPr>
        <w:t>organisations</w:t>
      </w:r>
      <w:proofErr w:type="spellEnd"/>
      <w:r w:rsidRPr="00C675DA">
        <w:rPr>
          <w:color w:val="404040" w:themeColor="text1" w:themeTint="BF"/>
          <w:lang w:val="en-US"/>
        </w:rPr>
        <w:t xml:space="preserve"> to forge ahead. The CSDs focused on four themes: populism, technological revolution, empowerment of civil society </w:t>
      </w:r>
      <w:proofErr w:type="spellStart"/>
      <w:r w:rsidRPr="00C675DA">
        <w:rPr>
          <w:color w:val="404040" w:themeColor="text1" w:themeTint="BF"/>
          <w:lang w:val="en-US"/>
        </w:rPr>
        <w:t>organisations</w:t>
      </w:r>
      <w:proofErr w:type="spellEnd"/>
      <w:r w:rsidRPr="00C675DA">
        <w:rPr>
          <w:color w:val="404040" w:themeColor="text1" w:themeTint="BF"/>
          <w:lang w:val="en-US"/>
        </w:rPr>
        <w:t>, and urban and rural dimensions.</w:t>
      </w:r>
    </w:p>
    <w:p w14:paraId="277A9359" w14:textId="77777777" w:rsidR="00B470C5" w:rsidRPr="00C675DA" w:rsidRDefault="00B470C5" w:rsidP="00C675DA">
      <w:pPr>
        <w:spacing w:before="0" w:after="0"/>
        <w:rPr>
          <w:color w:val="404040" w:themeColor="text1" w:themeTint="BF"/>
          <w:lang w:val="en-US"/>
        </w:rPr>
      </w:pPr>
    </w:p>
    <w:p w14:paraId="24738D48" w14:textId="77777777" w:rsidR="00B470C5" w:rsidRPr="00C675DA" w:rsidRDefault="00B470C5" w:rsidP="00C675DA">
      <w:pPr>
        <w:spacing w:before="0" w:after="0"/>
        <w:rPr>
          <w:color w:val="404040" w:themeColor="text1" w:themeTint="BF"/>
          <w:lang w:val="en-US"/>
        </w:rPr>
      </w:pPr>
      <w:r w:rsidRPr="00C675DA">
        <w:rPr>
          <w:color w:val="404040" w:themeColor="text1" w:themeTint="BF"/>
          <w:lang w:val="en-US"/>
        </w:rPr>
        <w:t xml:space="preserve">In this framework ECAS </w:t>
      </w:r>
      <w:proofErr w:type="spellStart"/>
      <w:r w:rsidRPr="00C675DA">
        <w:rPr>
          <w:color w:val="404040" w:themeColor="text1" w:themeTint="BF"/>
          <w:lang w:val="en-US"/>
        </w:rPr>
        <w:t>organised</w:t>
      </w:r>
      <w:proofErr w:type="spellEnd"/>
      <w:r w:rsidRPr="00C675DA">
        <w:rPr>
          <w:color w:val="404040" w:themeColor="text1" w:themeTint="BF"/>
          <w:lang w:val="en-US"/>
        </w:rPr>
        <w:t xml:space="preserve"> a workshop on “New technologies and transition - What role for civil society in a future of e-democracy?” </w:t>
      </w:r>
      <w:r w:rsidRPr="00C675DA">
        <w:rPr>
          <w:color w:val="404040" w:themeColor="text1" w:themeTint="BF"/>
        </w:rPr>
        <w:t>We started with a brief presentation of a study</w:t>
      </w:r>
      <w:r w:rsidRPr="00C675DA">
        <w:rPr>
          <w:color w:val="404040" w:themeColor="text1" w:themeTint="BF"/>
          <w:lang w:val="en-US"/>
        </w:rPr>
        <w:t xml:space="preserve"> commissioned to ECAS by the EESC</w:t>
      </w:r>
      <w:r w:rsidRPr="00C675DA">
        <w:rPr>
          <w:color w:val="404040" w:themeColor="text1" w:themeTint="BF"/>
        </w:rPr>
        <w:t xml:space="preserve"> on EU online consultations and the role for the EESC and CSOs. </w:t>
      </w:r>
      <w:r w:rsidRPr="00C675DA">
        <w:rPr>
          <w:color w:val="404040" w:themeColor="text1" w:themeTint="BF"/>
          <w:lang w:val="en-US"/>
        </w:rPr>
        <w:t>This was followed by</w:t>
      </w:r>
      <w:r w:rsidRPr="00C675DA">
        <w:rPr>
          <w:color w:val="404040" w:themeColor="text1" w:themeTint="BF"/>
        </w:rPr>
        <w:t xml:space="preserve"> a panel discussion where the experts all concluded their presentations with a few recommendations. The recommendations were voted </w:t>
      </w:r>
      <w:r w:rsidRPr="00C675DA">
        <w:rPr>
          <w:color w:val="404040" w:themeColor="text1" w:themeTint="BF"/>
          <w:lang w:val="en-US"/>
        </w:rPr>
        <w:t xml:space="preserve">online </w:t>
      </w:r>
      <w:r w:rsidRPr="00C675DA">
        <w:rPr>
          <w:color w:val="404040" w:themeColor="text1" w:themeTint="BF"/>
        </w:rPr>
        <w:t xml:space="preserve">upon in the last part of the workshop </w:t>
      </w:r>
      <w:r w:rsidRPr="00C675DA">
        <w:rPr>
          <w:color w:val="404040" w:themeColor="text1" w:themeTint="BF"/>
          <w:lang w:val="en-US"/>
        </w:rPr>
        <w:t>and participants agreed that the role for civil society should mainly be:</w:t>
      </w:r>
    </w:p>
    <w:p w14:paraId="7FFFD5B9" w14:textId="77777777" w:rsidR="00B470C5" w:rsidRPr="00C675DA" w:rsidRDefault="00B470C5" w:rsidP="00C675DA">
      <w:pPr>
        <w:spacing w:before="0" w:after="0"/>
        <w:rPr>
          <w:color w:val="404040" w:themeColor="text1" w:themeTint="BF"/>
        </w:rPr>
      </w:pPr>
    </w:p>
    <w:p w14:paraId="14B720DB" w14:textId="77777777" w:rsidR="00B470C5" w:rsidRPr="00C675DA" w:rsidRDefault="00B470C5" w:rsidP="00C675DA">
      <w:pPr>
        <w:spacing w:before="0" w:after="0"/>
        <w:rPr>
          <w:color w:val="404040" w:themeColor="text1" w:themeTint="BF"/>
          <w:lang w:val="en-US"/>
        </w:rPr>
      </w:pPr>
      <w:r w:rsidRPr="00C675DA">
        <w:rPr>
          <w:color w:val="404040" w:themeColor="text1" w:themeTint="BF"/>
        </w:rPr>
        <w:t>•</w:t>
      </w:r>
      <w:r w:rsidRPr="00C675DA">
        <w:rPr>
          <w:color w:val="404040" w:themeColor="text1" w:themeTint="BF"/>
          <w:lang w:val="en-US"/>
        </w:rPr>
        <w:t xml:space="preserve"> </w:t>
      </w:r>
      <w:r w:rsidRPr="00C675DA">
        <w:rPr>
          <w:color w:val="404040" w:themeColor="text1" w:themeTint="BF"/>
        </w:rPr>
        <w:t>As the infrastructure of e-democracy – bridging the gap between politics and citizens, between technology and actual political results</w:t>
      </w:r>
      <w:r w:rsidRPr="00C675DA">
        <w:rPr>
          <w:color w:val="404040" w:themeColor="text1" w:themeTint="BF"/>
          <w:lang w:val="en-US"/>
        </w:rPr>
        <w:t>;</w:t>
      </w:r>
    </w:p>
    <w:p w14:paraId="507434C5" w14:textId="77777777" w:rsidR="00B470C5" w:rsidRPr="00C675DA" w:rsidRDefault="00B470C5" w:rsidP="00C675DA">
      <w:pPr>
        <w:spacing w:before="0" w:after="0"/>
        <w:rPr>
          <w:color w:val="404040" w:themeColor="text1" w:themeTint="BF"/>
          <w:lang w:val="en-US"/>
        </w:rPr>
      </w:pPr>
      <w:r w:rsidRPr="00C675DA">
        <w:rPr>
          <w:color w:val="404040" w:themeColor="text1" w:themeTint="BF"/>
        </w:rPr>
        <w:t>•</w:t>
      </w:r>
      <w:r w:rsidRPr="00C675DA">
        <w:rPr>
          <w:color w:val="404040" w:themeColor="text1" w:themeTint="BF"/>
          <w:lang w:val="en-US"/>
        </w:rPr>
        <w:t xml:space="preserve"> </w:t>
      </w:r>
      <w:r w:rsidRPr="00C675DA">
        <w:rPr>
          <w:color w:val="404040" w:themeColor="text1" w:themeTint="BF"/>
        </w:rPr>
        <w:t>Digital skills development – provide learning opportunities on digital skills combined with the development of critical thinking</w:t>
      </w:r>
      <w:r w:rsidRPr="00C675DA">
        <w:rPr>
          <w:color w:val="404040" w:themeColor="text1" w:themeTint="BF"/>
          <w:lang w:val="en-US"/>
        </w:rPr>
        <w:t>.</w:t>
      </w:r>
    </w:p>
    <w:p w14:paraId="151940C9" w14:textId="77777777" w:rsidR="00AD3695" w:rsidRDefault="00AD3695">
      <w:pPr>
        <w:spacing w:before="0" w:after="200"/>
        <w:jc w:val="left"/>
        <w:rPr>
          <w:rFonts w:eastAsia="Times New Roman" w:cs="Times New Roman"/>
          <w:b/>
          <w:bCs/>
          <w:lang w:val="en-GB"/>
        </w:rPr>
      </w:pPr>
      <w:bookmarkStart w:id="71" w:name="_Toc476669680"/>
      <w:bookmarkStart w:id="72" w:name="_Toc478118731"/>
      <w:r>
        <w:rPr>
          <w:rFonts w:eastAsia="Times New Roman" w:cs="Times New Roman"/>
          <w:b/>
          <w:lang w:val="en-GB"/>
        </w:rPr>
        <w:br w:type="page"/>
      </w:r>
    </w:p>
    <w:p w14:paraId="04D722FC" w14:textId="0A11CBEF" w:rsidR="001417E0" w:rsidRPr="0040232E" w:rsidRDefault="001417E0">
      <w:pPr>
        <w:pStyle w:val="Heading2"/>
        <w:rPr>
          <w:rFonts w:eastAsia="Times New Roman"/>
          <w:lang w:val="en-GB"/>
        </w:rPr>
      </w:pPr>
      <w:bookmarkStart w:id="73" w:name="_Toc504051218"/>
      <w:bookmarkStart w:id="74" w:name="_Toc504133599"/>
      <w:r w:rsidRPr="0040232E">
        <w:rPr>
          <w:rFonts w:eastAsia="Times New Roman"/>
          <w:lang w:val="en-GB"/>
        </w:rPr>
        <w:lastRenderedPageBreak/>
        <w:t xml:space="preserve">Digital Democracy Day </w:t>
      </w:r>
      <w:r w:rsidRPr="007A72E8">
        <w:t>201</w:t>
      </w:r>
      <w:bookmarkEnd w:id="71"/>
      <w:bookmarkEnd w:id="72"/>
      <w:r w:rsidR="00A04953" w:rsidRPr="007A72E8">
        <w:t>7</w:t>
      </w:r>
      <w:bookmarkEnd w:id="73"/>
      <w:bookmarkEnd w:id="74"/>
    </w:p>
    <w:p w14:paraId="4C65C75B" w14:textId="77777777" w:rsidR="00A04953" w:rsidRPr="00C675DA" w:rsidRDefault="00A04953" w:rsidP="00C675DA">
      <w:pPr>
        <w:spacing w:before="0" w:after="0"/>
        <w:rPr>
          <w:color w:val="404040" w:themeColor="text1" w:themeTint="BF"/>
          <w:lang w:val="en-GB"/>
        </w:rPr>
      </w:pPr>
      <w:r w:rsidRPr="00C675DA">
        <w:rPr>
          <w:color w:val="404040" w:themeColor="text1" w:themeTint="BF"/>
          <w:lang w:val="en-GB"/>
        </w:rPr>
        <w:t xml:space="preserve">On 17 October 2017, ECAS held its third annual Digital Democracy Day - </w:t>
      </w:r>
      <w:r w:rsidRPr="00C675DA">
        <w:rPr>
          <w:i/>
          <w:color w:val="404040" w:themeColor="text1" w:themeTint="BF"/>
          <w:lang w:val="en-GB"/>
        </w:rPr>
        <w:t>Rejuvenating Europe: Opportunities in the Digital World</w:t>
      </w:r>
      <w:r w:rsidRPr="00C675DA">
        <w:rPr>
          <w:color w:val="404040" w:themeColor="text1" w:themeTint="BF"/>
          <w:lang w:val="en-GB"/>
        </w:rPr>
        <w:t xml:space="preserve"> – focusing on identifying the most common challenges to youth participation in European policy-making and proposing several concrete solutions to them by using digital tools.</w:t>
      </w:r>
    </w:p>
    <w:p w14:paraId="779DD588" w14:textId="77777777" w:rsidR="00A04953" w:rsidRPr="00C675DA" w:rsidRDefault="00A04953" w:rsidP="00C675DA">
      <w:pPr>
        <w:spacing w:before="0" w:after="0"/>
        <w:rPr>
          <w:color w:val="404040" w:themeColor="text1" w:themeTint="BF"/>
          <w:lang w:val="en-GB"/>
        </w:rPr>
      </w:pPr>
    </w:p>
    <w:p w14:paraId="45F4968F" w14:textId="0373C1D4" w:rsidR="00A04953" w:rsidRPr="00C675DA" w:rsidRDefault="00A04953" w:rsidP="00C675DA">
      <w:pPr>
        <w:spacing w:before="0" w:after="0"/>
        <w:rPr>
          <w:color w:val="404040" w:themeColor="text1" w:themeTint="BF"/>
          <w:lang w:val="en-GB"/>
        </w:rPr>
      </w:pPr>
      <w:r w:rsidRPr="00C675DA">
        <w:rPr>
          <w:color w:val="404040" w:themeColor="text1" w:themeTint="BF"/>
          <w:lang w:val="en-GB"/>
        </w:rPr>
        <w:t>The event represented the final conference of the Erasmus+ project Deep-linking Youth, a partnership</w:t>
      </w:r>
      <w:r w:rsidR="0040232E" w:rsidRPr="00C675DA">
        <w:rPr>
          <w:color w:val="404040" w:themeColor="text1" w:themeTint="BF"/>
          <w:lang w:val="en-GB"/>
        </w:rPr>
        <w:t xml:space="preserve"> </w:t>
      </w:r>
      <w:r w:rsidRPr="00C675DA">
        <w:rPr>
          <w:color w:val="404040" w:themeColor="text1" w:themeTint="BF"/>
          <w:lang w:val="en-GB"/>
        </w:rPr>
        <w:t>between ECAS and six other organisations, in order to explore and test out different ways of engaging young people in the EU’s democratic life.</w:t>
      </w:r>
    </w:p>
    <w:p w14:paraId="5340D812" w14:textId="77777777" w:rsidR="00A04953" w:rsidRPr="00C675DA" w:rsidRDefault="00A04953" w:rsidP="00C675DA">
      <w:pPr>
        <w:spacing w:before="0" w:after="0"/>
        <w:rPr>
          <w:color w:val="404040" w:themeColor="text1" w:themeTint="BF"/>
          <w:lang w:val="en-GB"/>
        </w:rPr>
      </w:pPr>
    </w:p>
    <w:p w14:paraId="79AE087F" w14:textId="3E9DDD14" w:rsidR="00A04953" w:rsidRPr="00C675DA" w:rsidRDefault="00A04953" w:rsidP="00C675DA">
      <w:pPr>
        <w:spacing w:before="0" w:after="0"/>
        <w:rPr>
          <w:color w:val="404040" w:themeColor="text1" w:themeTint="BF"/>
          <w:lang w:val="en-GB"/>
        </w:rPr>
      </w:pPr>
      <w:r w:rsidRPr="00C675DA">
        <w:rPr>
          <w:color w:val="404040" w:themeColor="text1" w:themeTint="BF"/>
          <w:lang w:val="en-GB"/>
        </w:rPr>
        <w:t xml:space="preserve">Over 110 participants took part in the conference and the event has been viewed over </w:t>
      </w:r>
      <w:r w:rsidR="0040232E" w:rsidRPr="00C675DA">
        <w:rPr>
          <w:color w:val="404040" w:themeColor="text1" w:themeTint="BF"/>
          <w:lang w:val="en-GB"/>
        </w:rPr>
        <w:t>8</w:t>
      </w:r>
      <w:r w:rsidR="00563787" w:rsidRPr="00C675DA">
        <w:rPr>
          <w:color w:val="404040" w:themeColor="text1" w:themeTint="BF"/>
          <w:lang w:val="en-GB"/>
        </w:rPr>
        <w:t>,</w:t>
      </w:r>
      <w:r w:rsidR="0040232E" w:rsidRPr="00C675DA">
        <w:rPr>
          <w:color w:val="404040" w:themeColor="text1" w:themeTint="BF"/>
          <w:lang w:val="en-GB"/>
        </w:rPr>
        <w:t>0</w:t>
      </w:r>
      <w:r w:rsidRPr="00C675DA">
        <w:rPr>
          <w:color w:val="404040" w:themeColor="text1" w:themeTint="BF"/>
          <w:lang w:val="en-GB"/>
        </w:rPr>
        <w:t>00 times online. The conference featured two panels of expert speakers and explored:</w:t>
      </w:r>
    </w:p>
    <w:p w14:paraId="1F71C846" w14:textId="77777777" w:rsidR="00C675DA" w:rsidRPr="00C675DA" w:rsidRDefault="00A04953" w:rsidP="00C675DA">
      <w:pPr>
        <w:pStyle w:val="ListParagraph"/>
        <w:numPr>
          <w:ilvl w:val="0"/>
          <w:numId w:val="40"/>
        </w:numPr>
        <w:spacing w:before="0" w:after="0"/>
        <w:rPr>
          <w:color w:val="404040" w:themeColor="text1" w:themeTint="BF"/>
          <w:lang w:val="en-GB"/>
        </w:rPr>
      </w:pPr>
      <w:r w:rsidRPr="00C675DA">
        <w:rPr>
          <w:color w:val="404040" w:themeColor="text1" w:themeTint="BF"/>
          <w:lang w:val="en-GB"/>
        </w:rPr>
        <w:t>Challenges facing young people today, especially youth</w:t>
      </w:r>
      <w:r w:rsidR="00C675DA" w:rsidRPr="00C675DA">
        <w:rPr>
          <w:color w:val="404040" w:themeColor="text1" w:themeTint="BF"/>
          <w:lang w:val="en-GB"/>
        </w:rPr>
        <w:t xml:space="preserve"> participation in policy-making</w:t>
      </w:r>
    </w:p>
    <w:p w14:paraId="075A3485" w14:textId="6B1CFB85" w:rsidR="00A04953" w:rsidRPr="00C675DA" w:rsidRDefault="00A04953" w:rsidP="00C675DA">
      <w:pPr>
        <w:pStyle w:val="ListParagraph"/>
        <w:numPr>
          <w:ilvl w:val="0"/>
          <w:numId w:val="40"/>
        </w:numPr>
        <w:spacing w:before="0" w:after="0"/>
        <w:rPr>
          <w:color w:val="404040" w:themeColor="text1" w:themeTint="BF"/>
          <w:lang w:val="en-GB"/>
        </w:rPr>
      </w:pPr>
      <w:r w:rsidRPr="00C675DA">
        <w:rPr>
          <w:color w:val="404040" w:themeColor="text1" w:themeTint="BF"/>
          <w:lang w:val="en-GB"/>
        </w:rPr>
        <w:t>Potential solutions to addressing youth engagement through digital tools</w:t>
      </w:r>
    </w:p>
    <w:p w14:paraId="2A9D9814" w14:textId="77777777" w:rsidR="00A04953" w:rsidRPr="00C675DA" w:rsidRDefault="00A04953" w:rsidP="00C675DA">
      <w:pPr>
        <w:spacing w:before="0" w:after="0"/>
        <w:rPr>
          <w:color w:val="404040" w:themeColor="text1" w:themeTint="BF"/>
          <w:lang w:val="en-GB"/>
        </w:rPr>
      </w:pPr>
    </w:p>
    <w:p w14:paraId="7ADFEEDC" w14:textId="77777777" w:rsidR="001417E0" w:rsidRPr="00C675DA" w:rsidRDefault="00A04953" w:rsidP="00C675DA">
      <w:pPr>
        <w:spacing w:before="0" w:after="0"/>
        <w:rPr>
          <w:color w:val="404040" w:themeColor="text1" w:themeTint="BF"/>
          <w:lang w:val="en-GB"/>
        </w:rPr>
      </w:pPr>
      <w:r w:rsidRPr="00C675DA">
        <w:rPr>
          <w:color w:val="404040" w:themeColor="text1" w:themeTint="BF"/>
          <w:lang w:val="en-GB"/>
        </w:rPr>
        <w:t xml:space="preserve">Our special guest, Brando </w:t>
      </w:r>
      <w:proofErr w:type="spellStart"/>
      <w:r w:rsidRPr="00C675DA">
        <w:rPr>
          <w:color w:val="404040" w:themeColor="text1" w:themeTint="BF"/>
          <w:lang w:val="en-GB"/>
        </w:rPr>
        <w:t>Benifei</w:t>
      </w:r>
      <w:proofErr w:type="spellEnd"/>
      <w:r w:rsidRPr="00C675DA">
        <w:rPr>
          <w:color w:val="404040" w:themeColor="text1" w:themeTint="BF"/>
          <w:lang w:val="en-GB"/>
        </w:rPr>
        <w:t xml:space="preserve"> MEP, also announced the winners of our DEEP-linking Youth Digital Competition. After the panel discussions, we held a mini exposition showcasing three other youth projects on e-participation.</w:t>
      </w:r>
    </w:p>
    <w:p w14:paraId="7BDB6594" w14:textId="77777777" w:rsidR="001417E0" w:rsidRPr="0049511D" w:rsidRDefault="00A04953" w:rsidP="00A04953">
      <w:pPr>
        <w:jc w:val="center"/>
        <w:rPr>
          <w:lang w:val="nl-BE"/>
        </w:rPr>
      </w:pPr>
      <w:r>
        <w:rPr>
          <w:noProof/>
          <w:lang w:val="en-GB" w:eastAsia="en-GB"/>
        </w:rPr>
        <w:drawing>
          <wp:inline distT="0" distB="0" distL="0" distR="0" wp14:anchorId="175C7A68" wp14:editId="51D0A4B2">
            <wp:extent cx="5210624" cy="3476625"/>
            <wp:effectExtent l="0" t="0" r="9525" b="0"/>
            <wp:docPr id="9" name="Picture 9" descr="C:\Users\Elisa\Desktop\22520070_1886554298028504_3200831127590506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Desktop\22520070_1886554298028504_320083112759050604_o.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13139" cy="3478303"/>
                    </a:xfrm>
                    <a:prstGeom prst="rect">
                      <a:avLst/>
                    </a:prstGeom>
                    <a:noFill/>
                    <a:ln>
                      <a:noFill/>
                    </a:ln>
                  </pic:spPr>
                </pic:pic>
              </a:graphicData>
            </a:graphic>
          </wp:inline>
        </w:drawing>
      </w:r>
    </w:p>
    <w:p w14:paraId="2AD4E21E" w14:textId="493726AA" w:rsidR="00A04953" w:rsidRPr="00BF52F3" w:rsidRDefault="00A04953" w:rsidP="00A04953">
      <w:pPr>
        <w:spacing w:before="0" w:after="0"/>
        <w:rPr>
          <w:lang w:val="en-GB"/>
        </w:rPr>
      </w:pPr>
      <w:r w:rsidRPr="00BF52F3">
        <w:rPr>
          <w:lang w:val="en-GB"/>
        </w:rPr>
        <w:t xml:space="preserve">Final Report: </w:t>
      </w:r>
      <w:hyperlink r:id="rId137" w:history="1">
        <w:r w:rsidRPr="00A1097E">
          <w:rPr>
            <w:rStyle w:val="Hyperlink"/>
            <w:lang w:val="en-GB"/>
          </w:rPr>
          <w:t>http://ecas.org/wp-content/uploads/2017/11/DDD-2017-Report-final.pdf</w:t>
        </w:r>
      </w:hyperlink>
      <w:r>
        <w:rPr>
          <w:lang w:val="en-GB"/>
        </w:rPr>
        <w:t xml:space="preserve"> </w:t>
      </w:r>
    </w:p>
    <w:p w14:paraId="43F35C69" w14:textId="77777777" w:rsidR="00A04953" w:rsidRPr="00B022B0" w:rsidRDefault="00A04953" w:rsidP="00A04953">
      <w:pPr>
        <w:spacing w:before="0" w:after="0"/>
        <w:rPr>
          <w:lang w:val="en-US"/>
        </w:rPr>
      </w:pPr>
      <w:r w:rsidRPr="00B022B0">
        <w:rPr>
          <w:lang w:val="en-US"/>
        </w:rPr>
        <w:t xml:space="preserve">Videos and presentations: </w:t>
      </w:r>
      <w:hyperlink r:id="rId138" w:history="1">
        <w:r w:rsidRPr="00B022B0">
          <w:rPr>
            <w:rStyle w:val="Hyperlink"/>
            <w:lang w:val="en-US"/>
          </w:rPr>
          <w:t>http://deeplinkingyouth.eu/event-report-ddd-2017/</w:t>
        </w:r>
      </w:hyperlink>
      <w:r w:rsidRPr="00B022B0">
        <w:rPr>
          <w:lang w:val="en-US"/>
        </w:rPr>
        <w:t xml:space="preserve">  </w:t>
      </w:r>
    </w:p>
    <w:p w14:paraId="6A2CF4DE" w14:textId="3E15E65B" w:rsidR="00A04953" w:rsidRDefault="00A04953" w:rsidP="00A04953">
      <w:pPr>
        <w:rPr>
          <w:lang w:val="en-GB"/>
        </w:rPr>
      </w:pPr>
    </w:p>
    <w:p w14:paraId="69330AE5" w14:textId="77777777" w:rsidR="00C675DA" w:rsidRDefault="00C675DA" w:rsidP="00A04953">
      <w:pPr>
        <w:rPr>
          <w:lang w:val="en-GB"/>
        </w:rPr>
      </w:pPr>
    </w:p>
    <w:p w14:paraId="6635EB39" w14:textId="77777777" w:rsidR="00C675DA" w:rsidRDefault="00C675DA" w:rsidP="00A04953">
      <w:pPr>
        <w:rPr>
          <w:lang w:val="en-GB"/>
        </w:rPr>
      </w:pPr>
    </w:p>
    <w:p w14:paraId="3D8DE976" w14:textId="77777777" w:rsidR="00C675DA" w:rsidRPr="00D061BA" w:rsidRDefault="00C675DA" w:rsidP="00A04953">
      <w:pPr>
        <w:rPr>
          <w:lang w:val="en-GB"/>
        </w:rPr>
      </w:pPr>
    </w:p>
    <w:p w14:paraId="59BAE8D9" w14:textId="0206323B" w:rsidR="00A0792A" w:rsidRPr="0040232E" w:rsidRDefault="00A0792A" w:rsidP="007A72E8">
      <w:pPr>
        <w:pStyle w:val="Heading2"/>
        <w:rPr>
          <w:rFonts w:eastAsia="Times New Roman"/>
          <w:lang w:val="en-US"/>
        </w:rPr>
      </w:pPr>
      <w:r w:rsidRPr="0040232E">
        <w:rPr>
          <w:rFonts w:eastAsia="Times New Roman"/>
          <w:lang w:val="en-US"/>
        </w:rPr>
        <w:lastRenderedPageBreak/>
        <w:t>Beyond Fake News: A Workshop on Media Literacy and Fact Checking</w:t>
      </w:r>
    </w:p>
    <w:p w14:paraId="0DDEFE8C" w14:textId="77777777" w:rsidR="00A0792A" w:rsidRPr="00AD1C9D" w:rsidRDefault="00A0792A" w:rsidP="00AD1C9D">
      <w:pPr>
        <w:spacing w:before="0" w:after="0"/>
        <w:rPr>
          <w:color w:val="404040" w:themeColor="text1" w:themeTint="BF"/>
          <w:lang w:val="en-US"/>
        </w:rPr>
      </w:pPr>
      <w:r w:rsidRPr="00AD1C9D">
        <w:rPr>
          <w:color w:val="404040" w:themeColor="text1" w:themeTint="BF"/>
          <w:lang w:val="en-US"/>
        </w:rPr>
        <w:t>On 26 September 2017, ECAS hosted a workshop by the European Association of Viewers’ Interests (EAVI) on the fake news, media literacy and shifting media landscape.</w:t>
      </w:r>
    </w:p>
    <w:p w14:paraId="07BA8FF0" w14:textId="77777777" w:rsidR="00AD1C9D" w:rsidRPr="0040232E" w:rsidRDefault="00AD1C9D" w:rsidP="00AD1C9D">
      <w:pPr>
        <w:spacing w:before="0" w:after="0"/>
        <w:rPr>
          <w:lang w:val="en-US"/>
        </w:rPr>
      </w:pPr>
    </w:p>
    <w:p w14:paraId="57B71946" w14:textId="77777777" w:rsidR="00A87C9D" w:rsidRPr="00AD1C9D" w:rsidRDefault="00A0792A" w:rsidP="00AD1C9D">
      <w:pPr>
        <w:spacing w:before="0" w:after="0"/>
        <w:rPr>
          <w:rFonts w:eastAsia="Times New Roman" w:cs="Arial"/>
          <w:color w:val="404040" w:themeColor="text1" w:themeTint="BF"/>
          <w:lang w:val="en-US"/>
        </w:rPr>
      </w:pPr>
      <w:r w:rsidRPr="00AD1C9D">
        <w:rPr>
          <w:rFonts w:eastAsia="Times New Roman" w:cs="Arial"/>
          <w:color w:val="404040" w:themeColor="text1" w:themeTint="BF"/>
          <w:lang w:val="en-US"/>
        </w:rPr>
        <w:t xml:space="preserve">Paolo Celot, Secretary General of </w:t>
      </w:r>
      <w:hyperlink r:id="rId139" w:tgtFrame="_blank" w:history="1">
        <w:r w:rsidRPr="0040232E">
          <w:rPr>
            <w:rFonts w:eastAsia="Times New Roman" w:cs="Arial"/>
            <w:color w:val="0081CC"/>
            <w:lang w:val="en-US"/>
          </w:rPr>
          <w:t>EAVI</w:t>
        </w:r>
      </w:hyperlink>
      <w:r w:rsidRPr="00AD1C9D">
        <w:rPr>
          <w:rFonts w:eastAsia="Times New Roman" w:cs="Arial"/>
          <w:color w:val="404040" w:themeColor="text1" w:themeTint="BF"/>
          <w:lang w:val="en-US"/>
        </w:rPr>
        <w:t>, opened the workshop by introducing the concepts of fake news and media literacy, and discussed the implications of fake news for the individual and society.</w:t>
      </w:r>
      <w:r w:rsidR="00A87C9D" w:rsidRPr="00AD1C9D">
        <w:rPr>
          <w:rFonts w:eastAsia="Times New Roman" w:cs="Arial"/>
          <w:color w:val="404040" w:themeColor="text1" w:themeTint="BF"/>
          <w:lang w:val="en-US"/>
        </w:rPr>
        <w:t xml:space="preserve"> </w:t>
      </w:r>
      <w:r w:rsidRPr="00AD1C9D">
        <w:rPr>
          <w:rFonts w:eastAsia="Times New Roman" w:cs="Arial"/>
          <w:color w:val="404040" w:themeColor="text1" w:themeTint="BF"/>
          <w:lang w:val="en-US"/>
        </w:rPr>
        <w:t>He looked further at media literacy and the competences that are needed to understand media messages and identify fake news.</w:t>
      </w:r>
    </w:p>
    <w:p w14:paraId="798B3362" w14:textId="6867247A" w:rsidR="00A0792A" w:rsidRPr="00AD1C9D" w:rsidRDefault="00A0792A" w:rsidP="00AD1C9D">
      <w:pPr>
        <w:spacing w:before="0" w:after="0"/>
        <w:rPr>
          <w:rFonts w:eastAsia="Times New Roman" w:cs="Arial"/>
          <w:color w:val="404040" w:themeColor="text1" w:themeTint="BF"/>
          <w:lang w:val="en-US"/>
        </w:rPr>
      </w:pPr>
      <w:r w:rsidRPr="00AD1C9D">
        <w:rPr>
          <w:rFonts w:eastAsia="Times New Roman" w:cs="Arial"/>
          <w:color w:val="404040" w:themeColor="text1" w:themeTint="BF"/>
          <w:lang w:val="en-US"/>
        </w:rPr>
        <w:t>He was followed by Luc Steinberg, Media and Project Officer at EAVI, who examined the reasons why fake news exists and what can be done to counter it, and placed it in the context of media literacy.</w:t>
      </w:r>
      <w:r w:rsidR="00A87C9D" w:rsidRPr="00AD1C9D">
        <w:rPr>
          <w:rFonts w:eastAsia="Times New Roman" w:cs="Arial"/>
          <w:color w:val="404040" w:themeColor="text1" w:themeTint="BF"/>
          <w:lang w:val="en-US"/>
        </w:rPr>
        <w:t xml:space="preserve"> </w:t>
      </w:r>
      <w:r w:rsidRPr="00AD1C9D">
        <w:rPr>
          <w:rFonts w:eastAsia="Times New Roman" w:cs="Arial"/>
          <w:color w:val="404040" w:themeColor="text1" w:themeTint="BF"/>
          <w:lang w:val="en-US"/>
        </w:rPr>
        <w:t>He finished by examining the different kinds of fake news and the motivations behind them.</w:t>
      </w:r>
    </w:p>
    <w:p w14:paraId="1B308BE8" w14:textId="77777777" w:rsidR="00AD1C9D" w:rsidRPr="00AD1C9D" w:rsidRDefault="00AD1C9D" w:rsidP="00AD1C9D">
      <w:pPr>
        <w:spacing w:before="0" w:after="0"/>
        <w:rPr>
          <w:rFonts w:eastAsia="Times New Roman" w:cs="Arial"/>
          <w:color w:val="404040" w:themeColor="text1" w:themeTint="BF"/>
          <w:lang w:val="en-US"/>
        </w:rPr>
      </w:pPr>
    </w:p>
    <w:p w14:paraId="50516CB8" w14:textId="77777777" w:rsidR="00A0792A" w:rsidRPr="00AD1C9D" w:rsidRDefault="00A0792A" w:rsidP="00AD1C9D">
      <w:pPr>
        <w:spacing w:before="0" w:after="0"/>
        <w:rPr>
          <w:rFonts w:eastAsia="Times New Roman" w:cs="Arial"/>
          <w:color w:val="404040" w:themeColor="text1" w:themeTint="BF"/>
          <w:lang w:val="en-US"/>
        </w:rPr>
      </w:pPr>
      <w:r w:rsidRPr="00AD1C9D">
        <w:rPr>
          <w:rFonts w:eastAsia="Times New Roman" w:cs="Arial"/>
          <w:color w:val="404040" w:themeColor="text1" w:themeTint="BF"/>
          <w:lang w:val="en-US"/>
        </w:rPr>
        <w:t>The workshop closed with a game, ‘</w:t>
      </w:r>
      <w:hyperlink r:id="rId140" w:tgtFrame="_blank" w:history="1">
        <w:r w:rsidRPr="0040232E">
          <w:rPr>
            <w:rFonts w:eastAsia="Times New Roman" w:cs="Arial"/>
            <w:color w:val="0081CC"/>
            <w:lang w:val="en-US"/>
          </w:rPr>
          <w:t>Beyond the Headlines – The Online News Verification Game</w:t>
        </w:r>
      </w:hyperlink>
      <w:r w:rsidRPr="00AD1C9D">
        <w:rPr>
          <w:rFonts w:eastAsia="Times New Roman" w:cs="Arial"/>
          <w:color w:val="404040" w:themeColor="text1" w:themeTint="BF"/>
          <w:lang w:val="en-US"/>
        </w:rPr>
        <w:t>‘, in which the participants dissected different examples of fake news.</w:t>
      </w:r>
    </w:p>
    <w:p w14:paraId="30741315" w14:textId="77777777" w:rsidR="00AD1C9D" w:rsidRPr="0040232E" w:rsidRDefault="00AD1C9D" w:rsidP="00AD1C9D">
      <w:pPr>
        <w:spacing w:before="0" w:after="0"/>
        <w:rPr>
          <w:rFonts w:eastAsia="Times New Roman" w:cs="Arial"/>
          <w:color w:val="666666"/>
          <w:lang w:val="en-US"/>
        </w:rPr>
      </w:pPr>
    </w:p>
    <w:p w14:paraId="5EC49ECA" w14:textId="77777777" w:rsidR="00AD3695" w:rsidRDefault="00A0792A">
      <w:pPr>
        <w:spacing w:before="0" w:after="200"/>
        <w:jc w:val="left"/>
        <w:rPr>
          <w:lang w:val="en-GB"/>
        </w:rPr>
      </w:pPr>
      <w:r>
        <w:rPr>
          <w:rFonts w:ascii="Open Sans" w:hAnsi="Open Sans" w:cs="Arial"/>
          <w:noProof/>
          <w:color w:val="0081CC"/>
          <w:sz w:val="20"/>
          <w:szCs w:val="20"/>
          <w:lang w:val="en-GB" w:eastAsia="en-GB"/>
        </w:rPr>
        <w:drawing>
          <wp:inline distT="0" distB="0" distL="0" distR="0" wp14:anchorId="4C4B345A" wp14:editId="7C244BEA">
            <wp:extent cx="6120130" cy="3422951"/>
            <wp:effectExtent l="0" t="0" r="0" b="6350"/>
            <wp:docPr id="236" name="Picture 236" descr="Event Report – Beyond Fake News: A Workshop On Media Literacy And Fact Checking">
              <a:hlinkClick xmlns:a="http://schemas.openxmlformats.org/drawingml/2006/main" r:id="rId141" tooltip="&quot;Event Report – Beyond Fake News: A Workshop on Media Literacy and Fact Chec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nt Report – Beyond Fake News: A Workshop On Media Literacy And Fact Checking">
                      <a:hlinkClick r:id="rId141" tooltip="&quot;Event Report – Beyond Fake News: A Workshop on Media Literacy and Fact Checking&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0130" cy="3422951"/>
                    </a:xfrm>
                    <a:prstGeom prst="rect">
                      <a:avLst/>
                    </a:prstGeom>
                    <a:noFill/>
                    <a:ln>
                      <a:noFill/>
                    </a:ln>
                  </pic:spPr>
                </pic:pic>
              </a:graphicData>
            </a:graphic>
          </wp:inline>
        </w:drawing>
      </w:r>
      <w:r w:rsidR="00AD3695">
        <w:rPr>
          <w:lang w:val="en-GB"/>
        </w:rPr>
        <w:br w:type="page"/>
      </w:r>
    </w:p>
    <w:p w14:paraId="380CA451" w14:textId="74D16CC1" w:rsidR="001417E0" w:rsidRPr="00BF52F3" w:rsidRDefault="00A74FED" w:rsidP="001417E0">
      <w:pPr>
        <w:pStyle w:val="Heading1"/>
        <w:rPr>
          <w:rFonts w:eastAsia="Times New Roman"/>
          <w:lang w:val="en-GB"/>
        </w:rPr>
      </w:pPr>
      <w:bookmarkStart w:id="75" w:name="_Toc504133600"/>
      <w:r>
        <w:rPr>
          <w:rFonts w:eastAsia="Times New Roman" w:cs="Arial"/>
          <w:noProof/>
          <w:lang w:val="en-GB" w:eastAsia="en-GB"/>
        </w:rPr>
        <w:lastRenderedPageBreak/>
        <w:drawing>
          <wp:anchor distT="0" distB="0" distL="114300" distR="114300" simplePos="0" relativeHeight="251654144" behindDoc="1" locked="0" layoutInCell="1" allowOverlap="1" wp14:anchorId="17814D71" wp14:editId="56849E39">
            <wp:simplePos x="0" y="0"/>
            <wp:positionH relativeFrom="column">
              <wp:posOffset>4052570</wp:posOffset>
            </wp:positionH>
            <wp:positionV relativeFrom="paragraph">
              <wp:posOffset>770890</wp:posOffset>
            </wp:positionV>
            <wp:extent cx="2216785" cy="3143250"/>
            <wp:effectExtent l="0" t="0" r="0" b="0"/>
            <wp:wrapSquare wrapText="bothSides"/>
            <wp:docPr id="223" name="Picture 4" descr="C:\Users\Elisa\Desktop\consultation EESC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Desktop\consultation EESC study.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1678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7E0" w:rsidRPr="00BF52F3">
        <w:rPr>
          <w:rFonts w:eastAsia="Times New Roman"/>
          <w:lang w:val="en-GB"/>
        </w:rPr>
        <w:t>Research Studies</w:t>
      </w:r>
      <w:bookmarkEnd w:id="75"/>
    </w:p>
    <w:p w14:paraId="580897B5" w14:textId="605331E6" w:rsidR="001417E0" w:rsidRPr="00BF52F3" w:rsidRDefault="00606CCC" w:rsidP="001417E0">
      <w:pPr>
        <w:pStyle w:val="Heading2"/>
        <w:rPr>
          <w:rFonts w:eastAsia="Times New Roman"/>
          <w:lang w:val="en-GB"/>
        </w:rPr>
      </w:pPr>
      <w:bookmarkStart w:id="76" w:name="_Toc504133601"/>
      <w:r>
        <w:rPr>
          <w:rFonts w:eastAsia="Times New Roman"/>
          <w:lang w:val="en-GB"/>
        </w:rPr>
        <w:t xml:space="preserve">EU </w:t>
      </w:r>
      <w:r w:rsidRPr="00ED2C60">
        <w:rPr>
          <w:rFonts w:eastAsia="Times New Roman"/>
          <w:lang w:val="en-US"/>
        </w:rPr>
        <w:t>Public Consultations in the Digita</w:t>
      </w:r>
      <w:r>
        <w:rPr>
          <w:rFonts w:eastAsia="Times New Roman"/>
          <w:lang w:val="en-US"/>
        </w:rPr>
        <w:t xml:space="preserve">l Age: Enhancing the Role of the EESC and Civil Society </w:t>
      </w:r>
      <w:proofErr w:type="spellStart"/>
      <w:r>
        <w:rPr>
          <w:rFonts w:eastAsia="Times New Roman"/>
          <w:lang w:val="en-US"/>
        </w:rPr>
        <w:t>Organisations</w:t>
      </w:r>
      <w:bookmarkEnd w:id="76"/>
      <w:proofErr w:type="spellEnd"/>
    </w:p>
    <w:p w14:paraId="5CB0E440" w14:textId="77777777" w:rsidR="00606CCC" w:rsidRPr="00BF52F3" w:rsidRDefault="00606CCC" w:rsidP="00606CCC">
      <w:pPr>
        <w:spacing w:before="0" w:after="300"/>
        <w:rPr>
          <w:rFonts w:eastAsia="Times New Roman" w:cs="Arial"/>
          <w:lang w:val="en-GB"/>
        </w:rPr>
      </w:pPr>
      <w:r w:rsidRPr="00BF52F3">
        <w:rPr>
          <w:rFonts w:eastAsia="Times New Roman" w:cs="Arial"/>
          <w:lang w:val="en-GB"/>
        </w:rPr>
        <w:t xml:space="preserve">In </w:t>
      </w:r>
      <w:r>
        <w:rPr>
          <w:rFonts w:eastAsia="Times New Roman" w:cs="Arial"/>
          <w:lang w:val="en-GB"/>
        </w:rPr>
        <w:t>2017, the European Economic and Social Committee (EESC) commissioned to ECAS</w:t>
      </w:r>
      <w:r w:rsidRPr="00BF52F3">
        <w:rPr>
          <w:rFonts w:eastAsia="Times New Roman" w:cs="Arial"/>
          <w:lang w:val="en-GB"/>
        </w:rPr>
        <w:t xml:space="preserve"> study on the ‘</w:t>
      </w:r>
      <w:r>
        <w:rPr>
          <w:rFonts w:eastAsia="Times New Roman" w:cs="Arial"/>
          <w:lang w:val="en-GB"/>
        </w:rPr>
        <w:t xml:space="preserve">EU Public Consultations in the Digital Age: Enhancing the Role of the EESC and Civil Society Organisations”, which was officially </w:t>
      </w:r>
      <w:r w:rsidRPr="00BF52F3">
        <w:rPr>
          <w:rFonts w:eastAsia="Times New Roman" w:cs="Arial"/>
          <w:lang w:val="en-GB"/>
        </w:rPr>
        <w:t xml:space="preserve">published </w:t>
      </w:r>
      <w:r>
        <w:rPr>
          <w:rFonts w:eastAsia="Times New Roman" w:cs="Arial"/>
          <w:lang w:val="en-GB"/>
        </w:rPr>
        <w:t>in October 2017.</w:t>
      </w:r>
    </w:p>
    <w:p w14:paraId="093161DD" w14:textId="63D33394" w:rsidR="00606CCC" w:rsidRDefault="00606CCC" w:rsidP="00606CCC">
      <w:pPr>
        <w:spacing w:before="0" w:after="300"/>
        <w:rPr>
          <w:rFonts w:eastAsia="Times New Roman" w:cs="Arial"/>
          <w:lang w:val="en-GB"/>
        </w:rPr>
      </w:pPr>
      <w:r w:rsidRPr="00ED2C60">
        <w:rPr>
          <w:rFonts w:eastAsia="Times New Roman" w:cs="Arial"/>
          <w:lang w:val="en-GB"/>
        </w:rPr>
        <w:t>The study provide</w:t>
      </w:r>
      <w:r w:rsidR="00FC1E66">
        <w:rPr>
          <w:rFonts w:eastAsia="Times New Roman" w:cs="Arial"/>
          <w:lang w:val="en-GB"/>
        </w:rPr>
        <w:t>s</w:t>
      </w:r>
      <w:r w:rsidRPr="00ED2C60">
        <w:rPr>
          <w:rFonts w:eastAsia="Times New Roman" w:cs="Arial"/>
          <w:lang w:val="en-GB"/>
        </w:rPr>
        <w:t xml:space="preserve"> an analysis of the current consultation practices at the European Commission as well as to examine the potential of an intermediary body, such as the EESC, and organised civil society, in improving this tool for participatory democracy in the EU. The objectives are to identify the main challenges of EU online public </w:t>
      </w:r>
      <w:proofErr w:type="gramStart"/>
      <w:r w:rsidRPr="00ED2C60">
        <w:rPr>
          <w:rFonts w:eastAsia="Times New Roman" w:cs="Arial"/>
          <w:lang w:val="en-GB"/>
        </w:rPr>
        <w:t>consultations,</w:t>
      </w:r>
      <w:proofErr w:type="gramEnd"/>
      <w:r w:rsidRPr="00ED2C60">
        <w:rPr>
          <w:rFonts w:eastAsia="Times New Roman" w:cs="Arial"/>
          <w:lang w:val="en-GB"/>
        </w:rPr>
        <w:t xml:space="preserve"> analyse the current role of the EESC and CSOs in these processes and propose recommendations to the EESC on how it could play a more substantial part in overcoming the primary weaknesses of EU online public consultations.</w:t>
      </w:r>
    </w:p>
    <w:p w14:paraId="4684235E" w14:textId="77777777" w:rsidR="00606CCC" w:rsidRDefault="00606CCC" w:rsidP="00606CCC">
      <w:pPr>
        <w:spacing w:before="0" w:after="300"/>
        <w:jc w:val="left"/>
        <w:rPr>
          <w:rFonts w:eastAsia="Times New Roman" w:cs="Arial"/>
          <w:lang w:val="en-GB"/>
        </w:rPr>
      </w:pPr>
      <w:r w:rsidRPr="00BF52F3">
        <w:rPr>
          <w:rFonts w:eastAsia="Times New Roman" w:cs="Arial"/>
          <w:lang w:val="en-GB"/>
        </w:rPr>
        <w:t xml:space="preserve">Study: </w:t>
      </w:r>
      <w:hyperlink r:id="rId144" w:history="1">
        <w:r w:rsidRPr="00A1097E">
          <w:rPr>
            <w:rStyle w:val="Hyperlink"/>
            <w:rFonts w:eastAsia="Times New Roman" w:cs="Arial"/>
            <w:lang w:val="en-GB"/>
          </w:rPr>
          <w:t>http://www.eesc.europa.eu/sites/default/files/files/qe-07-17-001-en-n.pdf</w:t>
        </w:r>
      </w:hyperlink>
      <w:r>
        <w:rPr>
          <w:rFonts w:eastAsia="Times New Roman" w:cs="Arial"/>
          <w:lang w:val="en-GB"/>
        </w:rPr>
        <w:t xml:space="preserve"> </w:t>
      </w:r>
    </w:p>
    <w:p w14:paraId="564D9CF2" w14:textId="27657ADD" w:rsidR="00260D54" w:rsidRPr="005D2692" w:rsidRDefault="001838BC" w:rsidP="00260D54">
      <w:pPr>
        <w:pStyle w:val="Heading2"/>
        <w:rPr>
          <w:rFonts w:eastAsia="Times New Roman"/>
          <w:lang w:val="en-US"/>
        </w:rPr>
      </w:pPr>
      <w:bookmarkStart w:id="77" w:name="_Toc504133602"/>
      <w:r>
        <w:rPr>
          <w:rFonts w:eastAsia="Times New Roman" w:cs="Arial"/>
          <w:noProof/>
          <w:lang w:val="en-GB" w:eastAsia="en-GB"/>
        </w:rPr>
        <w:drawing>
          <wp:anchor distT="0" distB="0" distL="114300" distR="114300" simplePos="0" relativeHeight="251656192" behindDoc="1" locked="0" layoutInCell="1" allowOverlap="1" wp14:anchorId="38B6D70F" wp14:editId="596538EF">
            <wp:simplePos x="0" y="0"/>
            <wp:positionH relativeFrom="column">
              <wp:posOffset>4003675</wp:posOffset>
            </wp:positionH>
            <wp:positionV relativeFrom="paragraph">
              <wp:posOffset>626745</wp:posOffset>
            </wp:positionV>
            <wp:extent cx="2181225" cy="3087370"/>
            <wp:effectExtent l="19050" t="19050" r="28575" b="17780"/>
            <wp:wrapSquare wrapText="bothSides"/>
            <wp:docPr id="11" name="Picture 11" descr="C:\Users\Elisa\Desktop\epa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Desktop\epart cover.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81225" cy="308737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260D54" w:rsidRPr="005D2692">
        <w:rPr>
          <w:rFonts w:eastAsia="Times New Roman"/>
          <w:lang w:val="en-US"/>
        </w:rPr>
        <w:t>E-Participation Guidelines for Decision-Makers: Social Listening Through the Digital Dashboard</w:t>
      </w:r>
      <w:bookmarkEnd w:id="77"/>
    </w:p>
    <w:p w14:paraId="7A8ADAE9" w14:textId="386E9D37" w:rsidR="00260D54" w:rsidRPr="000B6418" w:rsidRDefault="00260D54" w:rsidP="00260D54">
      <w:pPr>
        <w:spacing w:before="0" w:after="300"/>
        <w:rPr>
          <w:rFonts w:eastAsia="Times New Roman" w:cs="Arial"/>
          <w:lang w:val="en-US"/>
        </w:rPr>
      </w:pPr>
      <w:r w:rsidRPr="000B6418">
        <w:rPr>
          <w:rFonts w:eastAsia="Times New Roman" w:cs="Arial"/>
          <w:lang w:val="en-US"/>
        </w:rPr>
        <w:t>As part of the </w:t>
      </w:r>
      <w:hyperlink r:id="rId146" w:tgtFrame="_blank" w:history="1">
        <w:r w:rsidRPr="000B6418">
          <w:rPr>
            <w:rStyle w:val="Hyperlink"/>
            <w:rFonts w:eastAsia="Times New Roman" w:cs="Arial"/>
            <w:lang w:val="en-US"/>
          </w:rPr>
          <w:t>DEEP-linking Youth</w:t>
        </w:r>
      </w:hyperlink>
      <w:r w:rsidRPr="000B6418">
        <w:rPr>
          <w:rFonts w:eastAsia="Times New Roman" w:cs="Arial"/>
          <w:lang w:val="en-US"/>
        </w:rPr>
        <w:t> project, ECAS developed a set of </w:t>
      </w:r>
      <w:hyperlink r:id="rId147" w:tgtFrame="_blank" w:history="1">
        <w:r w:rsidRPr="000B6418">
          <w:rPr>
            <w:rStyle w:val="Hyperlink"/>
            <w:rFonts w:eastAsia="Times New Roman" w:cs="Arial"/>
            <w:lang w:val="en-US"/>
          </w:rPr>
          <w:t>guidelines</w:t>
        </w:r>
      </w:hyperlink>
      <w:r w:rsidRPr="000B6418">
        <w:rPr>
          <w:rFonts w:eastAsia="Times New Roman" w:cs="Arial"/>
          <w:lang w:val="en-US"/>
        </w:rPr>
        <w:t> for decision-makers on how to use e-participation as an instrument to engage young people and stimulate their active participation in democratic life.</w:t>
      </w:r>
    </w:p>
    <w:p w14:paraId="3BFD052C" w14:textId="77777777" w:rsidR="00260D54" w:rsidRPr="000B6418" w:rsidRDefault="00260D54" w:rsidP="00260D54">
      <w:pPr>
        <w:spacing w:before="0" w:after="300"/>
        <w:rPr>
          <w:rFonts w:eastAsia="Times New Roman" w:cs="Arial"/>
          <w:lang w:val="en-US"/>
        </w:rPr>
      </w:pPr>
      <w:r w:rsidRPr="000B6418">
        <w:rPr>
          <w:rFonts w:eastAsia="Times New Roman" w:cs="Arial"/>
          <w:lang w:val="en-US"/>
        </w:rPr>
        <w:t>The guidelines are based on the outcomes of the project, which involved examining different ways to reach out to young people using digital tools and the creation of an online </w:t>
      </w:r>
      <w:hyperlink r:id="rId148" w:tgtFrame="_blank" w:history="1">
        <w:r w:rsidRPr="000B6418">
          <w:rPr>
            <w:rStyle w:val="Hyperlink"/>
            <w:rFonts w:eastAsia="Times New Roman" w:cs="Arial"/>
            <w:lang w:val="en-US"/>
          </w:rPr>
          <w:t>Digital Dashboard</w:t>
        </w:r>
      </w:hyperlink>
      <w:r w:rsidRPr="000B6418">
        <w:rPr>
          <w:rFonts w:eastAsia="Times New Roman" w:cs="Arial"/>
          <w:lang w:val="en-US"/>
        </w:rPr>
        <w:t> for policy-makers to listen to the views of young people, particularly those who do not typically engage in decision-making processes.</w:t>
      </w:r>
    </w:p>
    <w:p w14:paraId="74BC2B71" w14:textId="069228C4" w:rsidR="00260D54" w:rsidRPr="000B6418" w:rsidRDefault="00260D54" w:rsidP="00260D54">
      <w:pPr>
        <w:spacing w:before="0" w:after="300"/>
        <w:rPr>
          <w:rFonts w:eastAsia="Times New Roman" w:cs="Arial"/>
          <w:lang w:val="en-US"/>
        </w:rPr>
      </w:pPr>
      <w:r w:rsidRPr="000B6418">
        <w:rPr>
          <w:rFonts w:eastAsia="Times New Roman" w:cs="Arial"/>
          <w:lang w:val="en-US"/>
        </w:rPr>
        <w:t>Through the two main activities, the project highlighted the need to better understand the digital psychology behind young people’s willingness to participate politically and demonstrated the value of a Digital Dashboard as a tool for gathering and extracting data.</w:t>
      </w:r>
    </w:p>
    <w:p w14:paraId="71DB92AC" w14:textId="77777777" w:rsidR="00260D54" w:rsidRPr="000B6418" w:rsidRDefault="00260D54" w:rsidP="00260D54">
      <w:pPr>
        <w:spacing w:before="0" w:after="300"/>
        <w:rPr>
          <w:rFonts w:eastAsia="Times New Roman" w:cs="Arial"/>
          <w:lang w:val="fr-BE"/>
        </w:rPr>
      </w:pPr>
      <w:r w:rsidRPr="000B6418">
        <w:rPr>
          <w:rFonts w:eastAsia="Times New Roman" w:cs="Arial"/>
          <w:lang w:val="fr-BE"/>
        </w:rPr>
        <w:t xml:space="preserve">The main </w:t>
      </w:r>
      <w:proofErr w:type="spellStart"/>
      <w:r w:rsidRPr="000B6418">
        <w:rPr>
          <w:rFonts w:eastAsia="Times New Roman" w:cs="Arial"/>
          <w:lang w:val="fr-BE"/>
        </w:rPr>
        <w:t>recommendations</w:t>
      </w:r>
      <w:proofErr w:type="spellEnd"/>
      <w:r w:rsidRPr="000B6418">
        <w:rPr>
          <w:rFonts w:eastAsia="Times New Roman" w:cs="Arial"/>
          <w:lang w:val="fr-BE"/>
        </w:rPr>
        <w:t xml:space="preserve"> are:</w:t>
      </w:r>
      <w:r w:rsidRPr="00A44ED9">
        <w:rPr>
          <w:rFonts w:eastAsia="Times New Roman" w:cs="Arial"/>
          <w:noProof/>
        </w:rPr>
        <w:t xml:space="preserve"> </w:t>
      </w:r>
    </w:p>
    <w:p w14:paraId="0F96BDCF" w14:textId="77777777" w:rsidR="00260D54" w:rsidRPr="000B6418" w:rsidRDefault="00260D54" w:rsidP="002955C6">
      <w:pPr>
        <w:numPr>
          <w:ilvl w:val="0"/>
          <w:numId w:val="5"/>
        </w:numPr>
        <w:spacing w:before="0" w:after="0"/>
        <w:ind w:left="714" w:hanging="357"/>
        <w:rPr>
          <w:rFonts w:eastAsia="Times New Roman" w:cs="Arial"/>
          <w:lang w:val="en-US"/>
        </w:rPr>
      </w:pPr>
      <w:r w:rsidRPr="000B6418">
        <w:rPr>
          <w:rFonts w:eastAsia="Times New Roman" w:cs="Arial"/>
          <w:lang w:val="en-US"/>
        </w:rPr>
        <w:lastRenderedPageBreak/>
        <w:t xml:space="preserve">That stakeholders, politicians and </w:t>
      </w:r>
      <w:proofErr w:type="spellStart"/>
      <w:r w:rsidRPr="000B6418">
        <w:rPr>
          <w:rFonts w:eastAsia="Times New Roman" w:cs="Arial"/>
          <w:lang w:val="en-US"/>
        </w:rPr>
        <w:t>organisations</w:t>
      </w:r>
      <w:proofErr w:type="spellEnd"/>
      <w:r w:rsidRPr="000B6418">
        <w:rPr>
          <w:rFonts w:eastAsia="Times New Roman" w:cs="Arial"/>
          <w:lang w:val="en-US"/>
        </w:rPr>
        <w:t xml:space="preserve"> experiment with the Digital Dashboard as a</w:t>
      </w:r>
      <w:r w:rsidRPr="000B6418">
        <w:rPr>
          <w:rFonts w:eastAsia="Times New Roman" w:cs="Arial"/>
          <w:lang w:val="en-US"/>
        </w:rPr>
        <w:br/>
        <w:t>tool that can complement continual engagement or as an aid to a policy-making process.</w:t>
      </w:r>
    </w:p>
    <w:p w14:paraId="24FC6247" w14:textId="77777777" w:rsidR="00260D54" w:rsidRPr="000B6418" w:rsidRDefault="00260D54" w:rsidP="002955C6">
      <w:pPr>
        <w:numPr>
          <w:ilvl w:val="0"/>
          <w:numId w:val="5"/>
        </w:numPr>
        <w:spacing w:before="0" w:after="0"/>
        <w:ind w:left="714" w:hanging="357"/>
        <w:rPr>
          <w:rFonts w:eastAsia="Times New Roman" w:cs="Arial"/>
          <w:lang w:val="en-US"/>
        </w:rPr>
      </w:pPr>
      <w:r w:rsidRPr="000B6418">
        <w:rPr>
          <w:rFonts w:eastAsia="Times New Roman" w:cs="Arial"/>
          <w:lang w:val="en-US"/>
        </w:rPr>
        <w:t>That the Digital Dashboard is tested with a more specific or even ‘controversial’ topic for</w:t>
      </w:r>
      <w:r w:rsidRPr="000B6418">
        <w:rPr>
          <w:rFonts w:eastAsia="Times New Roman" w:cs="Arial"/>
          <w:lang w:val="en-US"/>
        </w:rPr>
        <w:br/>
        <w:t>future research.</w:t>
      </w:r>
    </w:p>
    <w:p w14:paraId="0152FA7D" w14:textId="77777777" w:rsidR="00260D54" w:rsidRPr="000B6418" w:rsidRDefault="00260D54" w:rsidP="002955C6">
      <w:pPr>
        <w:numPr>
          <w:ilvl w:val="0"/>
          <w:numId w:val="5"/>
        </w:numPr>
        <w:spacing w:before="0" w:after="0"/>
        <w:ind w:left="714" w:hanging="357"/>
        <w:rPr>
          <w:rFonts w:eastAsia="Times New Roman" w:cs="Arial"/>
          <w:lang w:val="en-US"/>
        </w:rPr>
      </w:pPr>
      <w:proofErr w:type="gramStart"/>
      <w:r w:rsidRPr="000B6418">
        <w:rPr>
          <w:rFonts w:eastAsia="Times New Roman" w:cs="Arial"/>
          <w:lang w:val="en-US"/>
        </w:rPr>
        <w:t>That</w:t>
      </w:r>
      <w:proofErr w:type="gramEnd"/>
      <w:r w:rsidRPr="000B6418">
        <w:rPr>
          <w:rFonts w:eastAsia="Times New Roman" w:cs="Arial"/>
          <w:lang w:val="en-US"/>
        </w:rPr>
        <w:t xml:space="preserve"> policy-makers should commission online content generated by youth audiences in the</w:t>
      </w:r>
      <w:r w:rsidRPr="000B6418">
        <w:rPr>
          <w:rFonts w:eastAsia="Times New Roman" w:cs="Arial"/>
          <w:lang w:val="en-US"/>
        </w:rPr>
        <w:br/>
        <w:t>pursuit of engaging with them.</w:t>
      </w:r>
    </w:p>
    <w:p w14:paraId="676045D4" w14:textId="77777777" w:rsidR="00260D54" w:rsidRPr="000B6418" w:rsidRDefault="00260D54" w:rsidP="002955C6">
      <w:pPr>
        <w:numPr>
          <w:ilvl w:val="0"/>
          <w:numId w:val="5"/>
        </w:numPr>
        <w:spacing w:before="0" w:after="0"/>
        <w:ind w:left="714" w:hanging="357"/>
        <w:rPr>
          <w:rFonts w:eastAsia="Times New Roman" w:cs="Arial"/>
          <w:lang w:val="en-US"/>
        </w:rPr>
      </w:pPr>
      <w:r w:rsidRPr="000B6418">
        <w:rPr>
          <w:rFonts w:eastAsia="Times New Roman" w:cs="Arial"/>
          <w:lang w:val="en-US"/>
        </w:rPr>
        <w:t>That digital education is necessary so that more young people are educated about data</w:t>
      </w:r>
      <w:r w:rsidRPr="000B6418">
        <w:rPr>
          <w:rFonts w:eastAsia="Times New Roman" w:cs="Arial"/>
          <w:lang w:val="en-US"/>
        </w:rPr>
        <w:br/>
        <w:t xml:space="preserve">mining and the repercussions of their online </w:t>
      </w:r>
      <w:proofErr w:type="spellStart"/>
      <w:r w:rsidRPr="000B6418">
        <w:rPr>
          <w:rFonts w:eastAsia="Times New Roman" w:cs="Arial"/>
          <w:lang w:val="en-US"/>
        </w:rPr>
        <w:t>behaviour</w:t>
      </w:r>
      <w:proofErr w:type="spellEnd"/>
      <w:r w:rsidRPr="000B6418">
        <w:rPr>
          <w:rFonts w:eastAsia="Times New Roman" w:cs="Arial"/>
          <w:lang w:val="en-US"/>
        </w:rPr>
        <w:t>.</w:t>
      </w:r>
    </w:p>
    <w:p w14:paraId="7363CD99" w14:textId="77777777" w:rsidR="00260D54" w:rsidRPr="000B6418" w:rsidRDefault="009641F2" w:rsidP="00260D54">
      <w:pPr>
        <w:spacing w:before="0" w:after="300"/>
        <w:rPr>
          <w:rFonts w:eastAsia="Times New Roman" w:cs="Arial"/>
          <w:lang w:val="en-US"/>
        </w:rPr>
      </w:pPr>
      <w:hyperlink r:id="rId149" w:history="1">
        <w:r w:rsidR="00260D54" w:rsidRPr="00133AAD">
          <w:rPr>
            <w:rStyle w:val="Hyperlink"/>
            <w:rFonts w:eastAsia="Times New Roman" w:cs="Arial"/>
            <w:lang w:val="en-US"/>
          </w:rPr>
          <w:t>http://ecas.org/wp-content/uploads/2017/10/Eparticipation-Guidelines.pdf</w:t>
        </w:r>
      </w:hyperlink>
      <w:r w:rsidR="00260D54">
        <w:rPr>
          <w:rFonts w:eastAsia="Times New Roman" w:cs="Arial"/>
          <w:lang w:val="en-US"/>
        </w:rPr>
        <w:t xml:space="preserve"> </w:t>
      </w:r>
    </w:p>
    <w:p w14:paraId="56D36E5A" w14:textId="77777777" w:rsidR="008F17D4" w:rsidRDefault="008F17D4" w:rsidP="00606CCC">
      <w:pPr>
        <w:spacing w:before="0" w:after="300"/>
        <w:jc w:val="left"/>
        <w:rPr>
          <w:rFonts w:eastAsia="Times New Roman" w:cs="Arial"/>
          <w:lang w:val="en-US"/>
        </w:rPr>
      </w:pPr>
    </w:p>
    <w:p w14:paraId="083D51A2" w14:textId="53F2AFC6" w:rsidR="008F17D4" w:rsidRPr="005D2692" w:rsidRDefault="008F17D4" w:rsidP="008F17D4">
      <w:pPr>
        <w:pStyle w:val="Heading2"/>
        <w:rPr>
          <w:rFonts w:eastAsia="Times New Roman"/>
          <w:lang w:val="en-US"/>
        </w:rPr>
      </w:pPr>
      <w:bookmarkStart w:id="78" w:name="_Toc504133603"/>
      <w:r w:rsidRPr="005D2692">
        <w:rPr>
          <w:rFonts w:eastAsia="Times New Roman"/>
          <w:lang w:val="en-US"/>
        </w:rPr>
        <w:t>Recommendations on Learning Mobility: Insights from the Digital Dashboard</w:t>
      </w:r>
      <w:bookmarkEnd w:id="78"/>
    </w:p>
    <w:p w14:paraId="33716CA6" w14:textId="3AAEC542" w:rsidR="008F17D4" w:rsidRDefault="008F17D4" w:rsidP="008F17D4">
      <w:pPr>
        <w:spacing w:before="0" w:after="300"/>
        <w:rPr>
          <w:rFonts w:eastAsia="Times New Roman" w:cs="Arial"/>
          <w:lang w:val="en-US"/>
        </w:rPr>
      </w:pPr>
      <w:r>
        <w:rPr>
          <w:noProof/>
          <w:lang w:val="en-GB" w:eastAsia="en-GB"/>
        </w:rPr>
        <w:drawing>
          <wp:anchor distT="0" distB="0" distL="114300" distR="114300" simplePos="0" relativeHeight="251672576" behindDoc="0" locked="0" layoutInCell="1" allowOverlap="1" wp14:anchorId="1B46048A" wp14:editId="6828E232">
            <wp:simplePos x="0" y="0"/>
            <wp:positionH relativeFrom="column">
              <wp:posOffset>3909060</wp:posOffset>
            </wp:positionH>
            <wp:positionV relativeFrom="paragraph">
              <wp:posOffset>69850</wp:posOffset>
            </wp:positionV>
            <wp:extent cx="2162175" cy="3056890"/>
            <wp:effectExtent l="0" t="0" r="9525" b="0"/>
            <wp:wrapSquare wrapText="bothSides"/>
            <wp:docPr id="224" name="Picture 10" descr="C:\Users\Elisa\Desktop\recommendation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Desktop\recommendations cover.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62175"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692">
        <w:rPr>
          <w:rFonts w:eastAsia="Times New Roman" w:cs="Arial"/>
        </w:rPr>
        <w:t xml:space="preserve">This report is part of the project </w:t>
      </w:r>
      <w:r w:rsidR="00FC1E66">
        <w:rPr>
          <w:rFonts w:eastAsia="Times New Roman" w:cs="Arial"/>
          <w:lang w:val="en-GB"/>
        </w:rPr>
        <w:t>DEEP-linking Youth,</w:t>
      </w:r>
      <w:r w:rsidRPr="005D2692">
        <w:rPr>
          <w:rFonts w:eastAsia="Times New Roman" w:cs="Arial"/>
        </w:rPr>
        <w:t xml:space="preserve"> co-funded by the European Commission, and contains findings from the </w:t>
      </w:r>
      <w:r w:rsidR="00FC1E66">
        <w:rPr>
          <w:rFonts w:eastAsia="Times New Roman" w:cs="Arial"/>
          <w:lang w:val="en-GB"/>
        </w:rPr>
        <w:t xml:space="preserve">project’s </w:t>
      </w:r>
      <w:r w:rsidRPr="005D2692">
        <w:rPr>
          <w:rFonts w:eastAsia="Times New Roman" w:cs="Arial"/>
        </w:rPr>
        <w:t>Digital Dashboard. The insights were gained over a one-year monitoring period of social media content relating to learning mobility programmes from all key social media platforms originating from all of the countries eligible to participate in the Erasmus programme. Through the monitoring of the Digital Dashboard, we extracted insights on certain aspects of learning mobility programmes to provide recommendations and to improve EU policies regarding youth mobility. This is feedback based on the observation of real social media messages where we think the learning mobility programmes, especially Erasmus, could be improved or where further investigation is needed.</w:t>
      </w:r>
      <w:r w:rsidRPr="00A44ED9">
        <w:rPr>
          <w:noProof/>
          <w:lang w:val="en-GB"/>
        </w:rPr>
        <w:t xml:space="preserve"> </w:t>
      </w:r>
    </w:p>
    <w:p w14:paraId="2161EA02" w14:textId="77777777" w:rsidR="008F17D4" w:rsidRPr="00260D54" w:rsidRDefault="009641F2" w:rsidP="008F17D4">
      <w:pPr>
        <w:spacing w:before="0" w:after="300"/>
        <w:jc w:val="left"/>
        <w:rPr>
          <w:rFonts w:eastAsia="Times New Roman" w:cs="Arial"/>
          <w:lang w:val="en-US"/>
        </w:rPr>
      </w:pPr>
      <w:hyperlink r:id="rId151" w:history="1">
        <w:r w:rsidR="008F17D4" w:rsidRPr="00133AAD">
          <w:rPr>
            <w:rStyle w:val="Hyperlink"/>
            <w:rFonts w:eastAsia="Times New Roman" w:cs="Arial"/>
            <w:lang w:val="en-US"/>
          </w:rPr>
          <w:t>http://ecas.org/wp-content/uploads/2017/10/Recommendations-to-policy-makers-on-learning-mobility.pdf</w:t>
        </w:r>
      </w:hyperlink>
    </w:p>
    <w:p w14:paraId="445B1010" w14:textId="77777777" w:rsidR="00AD45D0" w:rsidRDefault="00AD45D0">
      <w:pPr>
        <w:spacing w:before="0" w:after="200"/>
        <w:jc w:val="left"/>
        <w:rPr>
          <w:rFonts w:ascii="Calibri" w:eastAsiaTheme="majorEastAsia" w:hAnsi="Calibri" w:cstheme="majorBidi"/>
          <w:bCs/>
          <w:smallCaps/>
          <w:color w:val="0070C0"/>
          <w:lang w:val="en-GB"/>
        </w:rPr>
      </w:pPr>
      <w:bookmarkStart w:id="79" w:name="_Toc409189319"/>
      <w:r>
        <w:rPr>
          <w:lang w:val="en-GB"/>
        </w:rPr>
        <w:br w:type="page"/>
      </w:r>
    </w:p>
    <w:p w14:paraId="74841EA2" w14:textId="77777777" w:rsidR="003D73AC" w:rsidRPr="00BF52F3" w:rsidRDefault="003D73AC" w:rsidP="003D73AC">
      <w:pPr>
        <w:pStyle w:val="Heading1"/>
        <w:rPr>
          <w:szCs w:val="36"/>
          <w:lang w:val="en-GB"/>
        </w:rPr>
      </w:pPr>
      <w:bookmarkStart w:id="80" w:name="_Toc504133604"/>
      <w:r w:rsidRPr="00BF52F3">
        <w:rPr>
          <w:szCs w:val="36"/>
          <w:lang w:val="en-GB"/>
        </w:rPr>
        <w:lastRenderedPageBreak/>
        <w:t>Policy Positions</w:t>
      </w:r>
      <w:bookmarkEnd w:id="80"/>
    </w:p>
    <w:p w14:paraId="0B98317A" w14:textId="77777777" w:rsidR="00430711" w:rsidRPr="00FD6516" w:rsidRDefault="00430711" w:rsidP="007A72E8">
      <w:pPr>
        <w:pStyle w:val="Heading2"/>
        <w:rPr>
          <w:lang w:val="en-GB"/>
        </w:rPr>
      </w:pPr>
      <w:r w:rsidRPr="00FD6516">
        <w:rPr>
          <w:lang w:val="en-GB"/>
        </w:rPr>
        <w:t>PETI Hearing - Restoring Citizens’ Confidence and Trust in the European Project"</w:t>
      </w:r>
    </w:p>
    <w:p w14:paraId="17456A29" w14:textId="5DD24380" w:rsidR="00430711" w:rsidRDefault="00430711" w:rsidP="00430711">
      <w:pPr>
        <w:rPr>
          <w:lang w:val="en-US"/>
        </w:rPr>
      </w:pPr>
      <w:r w:rsidRPr="00AD50A8">
        <w:rPr>
          <w:lang w:val="en-US"/>
        </w:rPr>
        <w:t>In</w:t>
      </w:r>
      <w:r w:rsidRPr="00AD50A8">
        <w:t xml:space="preserve"> June 2017</w:t>
      </w:r>
      <w:r w:rsidRPr="00AD50A8">
        <w:rPr>
          <w:lang w:val="en-US"/>
        </w:rPr>
        <w:t>, t</w:t>
      </w:r>
      <w:r w:rsidRPr="00AD50A8">
        <w:t xml:space="preserve">he Committee on Petitions of the European Parliament (PETI) </w:t>
      </w:r>
      <w:proofErr w:type="spellStart"/>
      <w:r w:rsidRPr="00AD50A8">
        <w:rPr>
          <w:lang w:val="en-US"/>
        </w:rPr>
        <w:t>organised</w:t>
      </w:r>
      <w:proofErr w:type="spellEnd"/>
      <w:r w:rsidRPr="00AD50A8">
        <w:rPr>
          <w:lang w:val="en-US"/>
        </w:rPr>
        <w:t xml:space="preserve"> </w:t>
      </w:r>
      <w:r w:rsidRPr="00AD50A8">
        <w:t>a public hearing entitled "RESTORING CITIZENS’ CONFIDENCE AND TRUST</w:t>
      </w:r>
      <w:r w:rsidRPr="009729CE">
        <w:t xml:space="preserve"> IN THE EUROPEAN PROJECT", in the European Parliament in Brussels. </w:t>
      </w:r>
      <w:r>
        <w:rPr>
          <w:lang w:val="en-US"/>
        </w:rPr>
        <w:t>ECAS’ Digital Democracy Manager was invited as a speaker on the panel “</w:t>
      </w:r>
      <w:r>
        <w:t>Enhancing public trust in the European Project - Bridging the gap between</w:t>
      </w:r>
      <w:r w:rsidRPr="009729CE">
        <w:rPr>
          <w:lang w:val="en-US"/>
        </w:rPr>
        <w:t xml:space="preserve"> </w:t>
      </w:r>
      <w:r>
        <w:t>promises and deliver</w:t>
      </w:r>
      <w:r w:rsidRPr="009729CE">
        <w:rPr>
          <w:lang w:val="en-US"/>
        </w:rPr>
        <w:t>y</w:t>
      </w:r>
      <w:r>
        <w:rPr>
          <w:lang w:val="en-US"/>
        </w:rPr>
        <w:t>” and gave a contribution on the possibilities of e-participation and crowdsourcing in the EU as a means to enhance ci</w:t>
      </w:r>
      <w:r w:rsidR="00AD50A8">
        <w:rPr>
          <w:lang w:val="en-US"/>
        </w:rPr>
        <w:t>tizens’ trust in policy-making.</w:t>
      </w:r>
    </w:p>
    <w:p w14:paraId="0975C0FE" w14:textId="77777777" w:rsidR="00C35F0C" w:rsidRPr="00C35F0C" w:rsidRDefault="00C35F0C" w:rsidP="00430711">
      <w:pPr>
        <w:rPr>
          <w:lang w:val="en-US"/>
        </w:rPr>
      </w:pPr>
    </w:p>
    <w:p w14:paraId="5D065C9E" w14:textId="77777777" w:rsidR="00430711" w:rsidRPr="00FD6516" w:rsidRDefault="00430711" w:rsidP="007A72E8">
      <w:pPr>
        <w:pStyle w:val="Heading2"/>
        <w:rPr>
          <w:lang w:val="en-US"/>
        </w:rPr>
      </w:pPr>
      <w:r w:rsidRPr="00FD6516">
        <w:rPr>
          <w:lang w:val="en-US"/>
        </w:rPr>
        <w:t>Contributing to EU political groups and think tanks</w:t>
      </w:r>
    </w:p>
    <w:p w14:paraId="581BFC4D" w14:textId="66746D20" w:rsidR="00430711" w:rsidRDefault="00430711" w:rsidP="00430711">
      <w:pPr>
        <w:rPr>
          <w:lang w:val="en-US"/>
        </w:rPr>
      </w:pPr>
      <w:r w:rsidRPr="00AD50A8">
        <w:rPr>
          <w:lang w:val="en-US"/>
        </w:rPr>
        <w:t xml:space="preserve">ECAS Digital Democracy Manager </w:t>
      </w:r>
      <w:r w:rsidR="00E309F0">
        <w:rPr>
          <w:lang w:val="en-US"/>
        </w:rPr>
        <w:t>was</w:t>
      </w:r>
      <w:r w:rsidRPr="00AD50A8">
        <w:rPr>
          <w:lang w:val="en-US"/>
        </w:rPr>
        <w:t xml:space="preserve"> invited as an expert to contribute to events </w:t>
      </w:r>
      <w:proofErr w:type="spellStart"/>
      <w:r w:rsidRPr="00AD50A8">
        <w:rPr>
          <w:lang w:val="en-US"/>
        </w:rPr>
        <w:t>organised</w:t>
      </w:r>
      <w:proofErr w:type="spellEnd"/>
      <w:r w:rsidRPr="00AD50A8">
        <w:rPr>
          <w:lang w:val="en-US"/>
        </w:rPr>
        <w:t xml:space="preserve"> by several political groups and think tanks. In February, ECAS was invited by Julia Reda MEP to participate in the Greens/EFA ‘European Ideas Lab’, mainly</w:t>
      </w:r>
      <w:r>
        <w:rPr>
          <w:lang w:val="en-US"/>
        </w:rPr>
        <w:t xml:space="preserve"> in the workshop on participative democracy and access to information. In June, ECAS was invited to contribute at Foundation for European Progressive Studies (FEPS) annual event ‘Call to Europe’ – VII edition, this time focusing on the topic ‘Democracy First!</w:t>
      </w:r>
      <w:proofErr w:type="gramStart"/>
      <w:r>
        <w:rPr>
          <w:lang w:val="en-US"/>
        </w:rPr>
        <w:t>’.</w:t>
      </w:r>
      <w:proofErr w:type="gramEnd"/>
      <w:r>
        <w:rPr>
          <w:lang w:val="en-US"/>
        </w:rPr>
        <w:t xml:space="preserve"> In November, ECAS was also present as an expert at the roundtable ‘</w:t>
      </w:r>
      <w:proofErr w:type="spellStart"/>
      <w:r w:rsidRPr="005B686E">
        <w:rPr>
          <w:lang w:val="en-US"/>
        </w:rPr>
        <w:t>eDemocracy</w:t>
      </w:r>
      <w:proofErr w:type="spellEnd"/>
      <w:r w:rsidRPr="005B686E">
        <w:rPr>
          <w:lang w:val="en-US"/>
        </w:rPr>
        <w:t xml:space="preserve"> and </w:t>
      </w:r>
      <w:proofErr w:type="spellStart"/>
      <w:r w:rsidRPr="005B686E">
        <w:rPr>
          <w:lang w:val="en-US"/>
        </w:rPr>
        <w:t>eParticipation</w:t>
      </w:r>
      <w:proofErr w:type="spellEnd"/>
      <w:r w:rsidRPr="005B686E">
        <w:rPr>
          <w:lang w:val="en-US"/>
        </w:rPr>
        <w:t xml:space="preserve"> in Europe. The way forward?</w:t>
      </w:r>
      <w:r>
        <w:rPr>
          <w:lang w:val="en-US"/>
        </w:rPr>
        <w:t xml:space="preserve">’ </w:t>
      </w:r>
      <w:proofErr w:type="spellStart"/>
      <w:r>
        <w:rPr>
          <w:lang w:val="en-US"/>
        </w:rPr>
        <w:t>organised</w:t>
      </w:r>
      <w:proofErr w:type="spellEnd"/>
      <w:r>
        <w:rPr>
          <w:lang w:val="en-US"/>
        </w:rPr>
        <w:t xml:space="preserve"> by the European Liberal Forum in the European Parliament.</w:t>
      </w:r>
    </w:p>
    <w:p w14:paraId="44AB0D2F" w14:textId="77777777" w:rsidR="00430711" w:rsidRDefault="00430711" w:rsidP="00430711">
      <w:pPr>
        <w:rPr>
          <w:lang w:val="en-US"/>
        </w:rPr>
      </w:pPr>
    </w:p>
    <w:p w14:paraId="71259D89" w14:textId="77777777" w:rsidR="00430711" w:rsidRPr="00FD6516" w:rsidRDefault="00430711" w:rsidP="007A72E8">
      <w:pPr>
        <w:pStyle w:val="Heading2"/>
        <w:rPr>
          <w:lang w:val="en-US"/>
        </w:rPr>
      </w:pPr>
      <w:r w:rsidRPr="00FD6516">
        <w:rPr>
          <w:lang w:val="en-US"/>
        </w:rPr>
        <w:t xml:space="preserve">DG CONNECT Future </w:t>
      </w:r>
      <w:proofErr w:type="gramStart"/>
      <w:r w:rsidRPr="00FD6516">
        <w:rPr>
          <w:lang w:val="en-US"/>
        </w:rPr>
        <w:t>Of</w:t>
      </w:r>
      <w:proofErr w:type="gramEnd"/>
      <w:r w:rsidRPr="00FD6516">
        <w:rPr>
          <w:lang w:val="en-US"/>
        </w:rPr>
        <w:t xml:space="preserve"> Government 2030+ - Participatory Workshop</w:t>
      </w:r>
    </w:p>
    <w:p w14:paraId="4B198C53" w14:textId="77777777" w:rsidR="00430711" w:rsidRDefault="00430711" w:rsidP="00430711">
      <w:pPr>
        <w:rPr>
          <w:lang w:val="en-US"/>
        </w:rPr>
      </w:pPr>
      <w:r>
        <w:rPr>
          <w:lang w:val="en-US"/>
        </w:rPr>
        <w:t>In</w:t>
      </w:r>
      <w:r w:rsidRPr="007B6D11">
        <w:rPr>
          <w:lang w:val="en-US"/>
        </w:rPr>
        <w:t xml:space="preserve"> November 2017</w:t>
      </w:r>
      <w:r>
        <w:rPr>
          <w:lang w:val="en-US"/>
        </w:rPr>
        <w:t xml:space="preserve">, ECAS was invited to join DG CONNECT’s </w:t>
      </w:r>
      <w:r w:rsidRPr="007B6D11">
        <w:rPr>
          <w:lang w:val="en-US"/>
        </w:rPr>
        <w:t>workshop on the Future of Government 2030+.</w:t>
      </w:r>
      <w:r>
        <w:rPr>
          <w:lang w:val="en-US"/>
        </w:rPr>
        <w:t xml:space="preserve"> </w:t>
      </w:r>
      <w:r w:rsidRPr="007B6D11">
        <w:rPr>
          <w:lang w:val="en-US"/>
        </w:rPr>
        <w:t>This workshop a</w:t>
      </w:r>
      <w:r>
        <w:rPr>
          <w:lang w:val="en-US"/>
        </w:rPr>
        <w:t>imed at</w:t>
      </w:r>
      <w:r w:rsidRPr="007B6D11">
        <w:rPr>
          <w:lang w:val="en-US"/>
        </w:rPr>
        <w:t xml:space="preserve"> initiating a strategic</w:t>
      </w:r>
      <w:r>
        <w:rPr>
          <w:lang w:val="en-US"/>
        </w:rPr>
        <w:t xml:space="preserve"> </w:t>
      </w:r>
      <w:r w:rsidRPr="007B6D11">
        <w:rPr>
          <w:lang w:val="en-US"/>
        </w:rPr>
        <w:t>debate on shifting power relationships between</w:t>
      </w:r>
      <w:r>
        <w:rPr>
          <w:lang w:val="en-US"/>
        </w:rPr>
        <w:t xml:space="preserve"> </w:t>
      </w:r>
      <w:r w:rsidRPr="007B6D11">
        <w:rPr>
          <w:lang w:val="en-US"/>
        </w:rPr>
        <w:t>citizens and other actors and government.</w:t>
      </w:r>
      <w:r>
        <w:rPr>
          <w:lang w:val="en-US"/>
        </w:rPr>
        <w:t xml:space="preserve"> ECAS worked with other </w:t>
      </w:r>
      <w:proofErr w:type="spellStart"/>
      <w:r>
        <w:rPr>
          <w:lang w:val="en-US"/>
        </w:rPr>
        <w:t>organisations</w:t>
      </w:r>
      <w:proofErr w:type="spellEnd"/>
      <w:r>
        <w:rPr>
          <w:lang w:val="en-US"/>
        </w:rPr>
        <w:t xml:space="preserve"> to develop a proposal on </w:t>
      </w:r>
      <w:r w:rsidRPr="007B6D11">
        <w:rPr>
          <w:lang w:val="en-US"/>
        </w:rPr>
        <w:t>how could governments work in the future</w:t>
      </w:r>
      <w:r>
        <w:rPr>
          <w:lang w:val="en-US"/>
        </w:rPr>
        <w:t>, mainly by giving citizens more ways to participate in democratic societies and co-deciding on legislation with decision-makers.</w:t>
      </w:r>
    </w:p>
    <w:p w14:paraId="2E293A39" w14:textId="77777777" w:rsidR="00C23D85" w:rsidRPr="00BF52F3" w:rsidRDefault="00C23D85" w:rsidP="00A54712">
      <w:pPr>
        <w:spacing w:before="0" w:after="0"/>
        <w:rPr>
          <w:rFonts w:cs="Helvetica"/>
          <w:lang w:val="en-GB"/>
        </w:rPr>
      </w:pPr>
    </w:p>
    <w:p w14:paraId="7EAB7006" w14:textId="493B766E" w:rsidR="00963850" w:rsidRPr="00B20837" w:rsidRDefault="00FD6516" w:rsidP="007A72E8">
      <w:pPr>
        <w:pStyle w:val="Heading2"/>
        <w:rPr>
          <w:rFonts w:eastAsia="Times New Roman"/>
          <w:lang w:val="en-US"/>
        </w:rPr>
      </w:pPr>
      <w:r>
        <w:rPr>
          <w:rFonts w:eastAsia="Times New Roman"/>
          <w:lang w:val="en-GB"/>
        </w:rPr>
        <w:t xml:space="preserve">ECAS’ </w:t>
      </w:r>
      <w:r w:rsidR="00963850" w:rsidRPr="00B20837">
        <w:rPr>
          <w:rFonts w:eastAsia="Times New Roman"/>
          <w:lang w:val="en-US"/>
        </w:rPr>
        <w:t>Response to the Public Consultation on the European Citizens’ Initiative</w:t>
      </w:r>
    </w:p>
    <w:p w14:paraId="6C1FA3C8" w14:textId="77777777" w:rsidR="00963850" w:rsidRPr="00DC2D55" w:rsidRDefault="00963850" w:rsidP="00DC2D55">
      <w:p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In response to the European Commission’s </w:t>
      </w:r>
      <w:hyperlink r:id="rId152" w:tgtFrame="_blank" w:history="1">
        <w:r w:rsidRPr="00B20837">
          <w:rPr>
            <w:rFonts w:eastAsia="Times New Roman" w:cs="Arial"/>
            <w:color w:val="0081CC"/>
            <w:lang w:val="en-US"/>
          </w:rPr>
          <w:t>public consultation on the European Citizens’ Initiative</w:t>
        </w:r>
      </w:hyperlink>
      <w:r w:rsidRPr="00B20837">
        <w:rPr>
          <w:rFonts w:eastAsia="Times New Roman" w:cs="Arial"/>
          <w:color w:val="666666"/>
          <w:lang w:val="en-US"/>
        </w:rPr>
        <w:t> </w:t>
      </w:r>
      <w:r w:rsidRPr="00DC2D55">
        <w:rPr>
          <w:rFonts w:eastAsia="Times New Roman" w:cs="Arial"/>
          <w:color w:val="404040" w:themeColor="text1" w:themeTint="BF"/>
          <w:lang w:val="en-US"/>
        </w:rPr>
        <w:t>(ECI), ECAS made the following recommendations:</w:t>
      </w:r>
    </w:p>
    <w:p w14:paraId="14DB17F6" w14:textId="5795FB88"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Citizens’ initiatives should also foster transnational debates between both like-mind</w:t>
      </w:r>
      <w:r w:rsidR="00F40296" w:rsidRPr="00DC2D55">
        <w:rPr>
          <w:rFonts w:eastAsia="Times New Roman" w:cs="Arial"/>
          <w:color w:val="404040" w:themeColor="text1" w:themeTint="BF"/>
          <w:lang w:val="en-US"/>
        </w:rPr>
        <w:t>ed</w:t>
      </w:r>
      <w:r w:rsidRPr="00DC2D55">
        <w:rPr>
          <w:rFonts w:eastAsia="Times New Roman" w:cs="Arial"/>
          <w:color w:val="404040" w:themeColor="text1" w:themeTint="BF"/>
          <w:lang w:val="en-US"/>
        </w:rPr>
        <w:t xml:space="preserve"> and different-minded citizens.</w:t>
      </w:r>
    </w:p>
    <w:p w14:paraId="3432E5DA" w14:textId="77777777"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Civil society </w:t>
      </w:r>
      <w:proofErr w:type="spellStart"/>
      <w:r w:rsidRPr="00DC2D55">
        <w:rPr>
          <w:rFonts w:eastAsia="Times New Roman" w:cs="Arial"/>
          <w:color w:val="404040" w:themeColor="text1" w:themeTint="BF"/>
          <w:lang w:val="en-US"/>
        </w:rPr>
        <w:t>organisations</w:t>
      </w:r>
      <w:proofErr w:type="spellEnd"/>
      <w:r w:rsidRPr="00DC2D55">
        <w:rPr>
          <w:rFonts w:eastAsia="Times New Roman" w:cs="Arial"/>
          <w:color w:val="404040" w:themeColor="text1" w:themeTint="BF"/>
          <w:lang w:val="en-US"/>
        </w:rPr>
        <w:t xml:space="preserve"> have an important role to play in supporting e-participation mechanisms at institutional levels. A few NGOs are already supporting ECI </w:t>
      </w:r>
      <w:proofErr w:type="spellStart"/>
      <w:r w:rsidRPr="00DC2D55">
        <w:rPr>
          <w:rFonts w:eastAsia="Times New Roman" w:cs="Arial"/>
          <w:color w:val="404040" w:themeColor="text1" w:themeTint="BF"/>
          <w:lang w:val="en-US"/>
        </w:rPr>
        <w:t>organisers</w:t>
      </w:r>
      <w:proofErr w:type="spellEnd"/>
      <w:r w:rsidRPr="00DC2D55">
        <w:rPr>
          <w:rFonts w:eastAsia="Times New Roman" w:cs="Arial"/>
          <w:color w:val="404040" w:themeColor="text1" w:themeTint="BF"/>
          <w:lang w:val="en-US"/>
        </w:rPr>
        <w:t xml:space="preserve"> in their own capacity but it is essential to have the involvement of more </w:t>
      </w:r>
      <w:proofErr w:type="spellStart"/>
      <w:r w:rsidRPr="00DC2D55">
        <w:rPr>
          <w:rFonts w:eastAsia="Times New Roman" w:cs="Arial"/>
          <w:color w:val="404040" w:themeColor="text1" w:themeTint="BF"/>
          <w:lang w:val="en-US"/>
        </w:rPr>
        <w:t>organisations</w:t>
      </w:r>
      <w:proofErr w:type="spellEnd"/>
      <w:r w:rsidRPr="00DC2D55">
        <w:rPr>
          <w:rFonts w:eastAsia="Times New Roman" w:cs="Arial"/>
          <w:color w:val="404040" w:themeColor="text1" w:themeTint="BF"/>
          <w:lang w:val="en-US"/>
        </w:rPr>
        <w:t xml:space="preserve"> both at national and EU level.</w:t>
      </w:r>
    </w:p>
    <w:p w14:paraId="1FA8997D" w14:textId="77777777"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Citizens’ committees of an ECI should, within the regulation, be defined as a legal body of EU-lawmaking, so that </w:t>
      </w:r>
      <w:proofErr w:type="spellStart"/>
      <w:r w:rsidRPr="00DC2D55">
        <w:rPr>
          <w:rFonts w:eastAsia="Times New Roman" w:cs="Arial"/>
          <w:color w:val="404040" w:themeColor="text1" w:themeTint="BF"/>
          <w:lang w:val="en-US"/>
        </w:rPr>
        <w:t>organisers</w:t>
      </w:r>
      <w:proofErr w:type="spellEnd"/>
      <w:r w:rsidRPr="00DC2D55">
        <w:rPr>
          <w:rFonts w:eastAsia="Times New Roman" w:cs="Arial"/>
          <w:color w:val="404040" w:themeColor="text1" w:themeTint="BF"/>
          <w:lang w:val="en-US"/>
        </w:rPr>
        <w:t xml:space="preserve"> cannot be held individually liable.</w:t>
      </w:r>
    </w:p>
    <w:p w14:paraId="22151A37" w14:textId="77777777"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The Commission should make the most concrete, detailed communication possible in its follow-up to initiatives that reach the required number of signatures to allow </w:t>
      </w:r>
      <w:proofErr w:type="spellStart"/>
      <w:r w:rsidRPr="00DC2D55">
        <w:rPr>
          <w:rFonts w:eastAsia="Times New Roman" w:cs="Arial"/>
          <w:color w:val="404040" w:themeColor="text1" w:themeTint="BF"/>
          <w:lang w:val="en-US"/>
        </w:rPr>
        <w:t>organisers</w:t>
      </w:r>
      <w:proofErr w:type="spellEnd"/>
      <w:r w:rsidRPr="00DC2D55">
        <w:rPr>
          <w:rFonts w:eastAsia="Times New Roman" w:cs="Arial"/>
          <w:color w:val="404040" w:themeColor="text1" w:themeTint="BF"/>
          <w:lang w:val="en-US"/>
        </w:rPr>
        <w:t xml:space="preserve"> the opportunity to </w:t>
      </w:r>
      <w:r w:rsidRPr="00DC2D55">
        <w:rPr>
          <w:rFonts w:eastAsia="Times New Roman" w:cs="Arial"/>
          <w:color w:val="404040" w:themeColor="text1" w:themeTint="BF"/>
          <w:lang w:val="en-US"/>
        </w:rPr>
        <w:lastRenderedPageBreak/>
        <w:t>concretely follow-up with their political campaigns and have a political debate with facts and figures provided by the Commission.</w:t>
      </w:r>
    </w:p>
    <w:p w14:paraId="1E9B869A" w14:textId="77777777"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The Commission should insist Member States do their part in communicating the </w:t>
      </w:r>
      <w:proofErr w:type="spellStart"/>
      <w:r w:rsidRPr="00DC2D55">
        <w:rPr>
          <w:rFonts w:eastAsia="Times New Roman" w:cs="Arial"/>
          <w:color w:val="404040" w:themeColor="text1" w:themeTint="BF"/>
          <w:lang w:val="en-US"/>
        </w:rPr>
        <w:t>existance</w:t>
      </w:r>
      <w:proofErr w:type="spellEnd"/>
      <w:r w:rsidRPr="00DC2D55">
        <w:rPr>
          <w:rFonts w:eastAsia="Times New Roman" w:cs="Arial"/>
          <w:color w:val="404040" w:themeColor="text1" w:themeTint="BF"/>
          <w:lang w:val="en-US"/>
        </w:rPr>
        <w:t xml:space="preserve"> of the ECI. For example, where Member States already have national platforms for civic engagement, the ECI should also be published on those web pages.</w:t>
      </w:r>
    </w:p>
    <w:p w14:paraId="4F877485" w14:textId="77777777" w:rsidR="00963850" w:rsidRPr="00DC2D55"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 xml:space="preserve">The Commission could also reach out directly to national civil society </w:t>
      </w:r>
      <w:proofErr w:type="spellStart"/>
      <w:r w:rsidRPr="00DC2D55">
        <w:rPr>
          <w:rFonts w:eastAsia="Times New Roman" w:cs="Arial"/>
          <w:color w:val="404040" w:themeColor="text1" w:themeTint="BF"/>
          <w:lang w:val="en-US"/>
        </w:rPr>
        <w:t>organisations</w:t>
      </w:r>
      <w:proofErr w:type="spellEnd"/>
      <w:r w:rsidRPr="00DC2D55">
        <w:rPr>
          <w:rFonts w:eastAsia="Times New Roman" w:cs="Arial"/>
          <w:color w:val="404040" w:themeColor="text1" w:themeTint="BF"/>
          <w:lang w:val="en-US"/>
        </w:rPr>
        <w:t xml:space="preserve"> for their support.</w:t>
      </w:r>
    </w:p>
    <w:p w14:paraId="1A8E0376" w14:textId="77777777" w:rsidR="00963850" w:rsidRDefault="00963850" w:rsidP="00DC2D55">
      <w:pPr>
        <w:numPr>
          <w:ilvl w:val="0"/>
          <w:numId w:val="17"/>
        </w:numPr>
        <w:spacing w:before="0" w:after="0"/>
        <w:rPr>
          <w:rFonts w:eastAsia="Times New Roman" w:cs="Arial"/>
          <w:color w:val="404040" w:themeColor="text1" w:themeTint="BF"/>
          <w:lang w:val="en-US"/>
        </w:rPr>
      </w:pPr>
      <w:r w:rsidRPr="00DC2D55">
        <w:rPr>
          <w:rFonts w:eastAsia="Times New Roman" w:cs="Arial"/>
          <w:color w:val="404040" w:themeColor="text1" w:themeTint="BF"/>
          <w:lang w:val="en-US"/>
        </w:rPr>
        <w:t>In the short term, the Commission should publish a regular ECI newsletter for </w:t>
      </w:r>
      <w:proofErr w:type="spellStart"/>
      <w:r w:rsidRPr="00DC2D55">
        <w:rPr>
          <w:rFonts w:eastAsia="Times New Roman" w:cs="Arial"/>
          <w:color w:val="404040" w:themeColor="text1" w:themeTint="BF"/>
          <w:lang w:val="en-US"/>
        </w:rPr>
        <w:t>organisers</w:t>
      </w:r>
      <w:proofErr w:type="spellEnd"/>
      <w:r w:rsidRPr="00DC2D55">
        <w:rPr>
          <w:rFonts w:eastAsia="Times New Roman" w:cs="Arial"/>
          <w:color w:val="404040" w:themeColor="text1" w:themeTint="BF"/>
          <w:lang w:val="en-US"/>
        </w:rPr>
        <w:t>, signatories and interested citizens with information about ECIs in a particular field or milestones that ECIs reach.</w:t>
      </w:r>
    </w:p>
    <w:p w14:paraId="5B5FC4D4" w14:textId="77777777" w:rsidR="00DC2D55" w:rsidRPr="00DC2D55" w:rsidRDefault="00DC2D55" w:rsidP="00DC2D55">
      <w:pPr>
        <w:spacing w:before="0" w:after="0"/>
        <w:ind w:left="720"/>
        <w:rPr>
          <w:rFonts w:eastAsia="Times New Roman" w:cs="Arial"/>
          <w:color w:val="404040" w:themeColor="text1" w:themeTint="BF"/>
          <w:lang w:val="en-US"/>
        </w:rPr>
      </w:pPr>
    </w:p>
    <w:p w14:paraId="76D621E9" w14:textId="4CA2947C" w:rsidR="00C35F0C" w:rsidRPr="00DC2D55" w:rsidRDefault="00C35F0C" w:rsidP="007A72E8">
      <w:pPr>
        <w:pStyle w:val="Heading2"/>
        <w:rPr>
          <w:rFonts w:eastAsia="Times New Roman"/>
          <w:lang w:val="en-US"/>
        </w:rPr>
      </w:pPr>
      <w:r w:rsidRPr="00DC2D55">
        <w:rPr>
          <w:rFonts w:eastAsia="Times New Roman"/>
          <w:lang w:val="en-US"/>
        </w:rPr>
        <w:t>ECAS’ Call for Enhanced Digital Democracy in the EU at EESC Debate</w:t>
      </w:r>
    </w:p>
    <w:p w14:paraId="4B983DF0" w14:textId="1B8B467C" w:rsidR="00085317" w:rsidRPr="007421C3" w:rsidRDefault="00085317" w:rsidP="00DC2D55">
      <w:pPr>
        <w:spacing w:before="0" w:after="0"/>
        <w:rPr>
          <w:rStyle w:val="Strong"/>
          <w:rFonts w:cs="Arial"/>
          <w:b w:val="0"/>
          <w:bCs w:val="0"/>
          <w:color w:val="404040" w:themeColor="text1" w:themeTint="BF"/>
          <w:lang w:val="en-GB"/>
        </w:rPr>
      </w:pPr>
      <w:r w:rsidRPr="00DC2D55">
        <w:rPr>
          <w:rStyle w:val="Strong"/>
          <w:rFonts w:cs="Arial"/>
          <w:b w:val="0"/>
          <w:bCs w:val="0"/>
          <w:color w:val="404040" w:themeColor="text1" w:themeTint="BF"/>
        </w:rPr>
        <w:t xml:space="preserve">On </w:t>
      </w:r>
      <w:r w:rsidR="001D79F5" w:rsidRPr="00DC2D55">
        <w:rPr>
          <w:rStyle w:val="Strong"/>
          <w:rFonts w:cs="Arial"/>
          <w:b w:val="0"/>
          <w:bCs w:val="0"/>
          <w:color w:val="404040" w:themeColor="text1" w:themeTint="BF"/>
        </w:rPr>
        <w:t xml:space="preserve">7 </w:t>
      </w:r>
      <w:r w:rsidRPr="00DC2D55">
        <w:rPr>
          <w:rStyle w:val="Strong"/>
          <w:rFonts w:cs="Arial"/>
          <w:b w:val="0"/>
          <w:bCs w:val="0"/>
          <w:color w:val="404040" w:themeColor="text1" w:themeTint="BF"/>
        </w:rPr>
        <w:t>March, ECAS’ Director, Assya Kavrakova, called for an enhanced digital democracy for the EU in the European Economic and Social Committee’s (EESC) ‘Towards a Sustainable Europe’ debate.</w:t>
      </w:r>
    </w:p>
    <w:p w14:paraId="60EDF9C8" w14:textId="77777777" w:rsidR="00DC2D55" w:rsidRPr="007421C3" w:rsidRDefault="00DC2D55" w:rsidP="00DC2D55">
      <w:pPr>
        <w:spacing w:before="0" w:after="0"/>
        <w:rPr>
          <w:color w:val="222222"/>
          <w:lang w:val="en-GB"/>
        </w:rPr>
      </w:pPr>
    </w:p>
    <w:p w14:paraId="2A8D0831" w14:textId="77777777" w:rsidR="00085317" w:rsidRPr="007421C3" w:rsidRDefault="00085317" w:rsidP="00DC2D55">
      <w:pPr>
        <w:pStyle w:val="NormalWeb"/>
        <w:spacing w:before="0" w:beforeAutospacing="0" w:after="0" w:afterAutospacing="0" w:line="276" w:lineRule="auto"/>
        <w:rPr>
          <w:rFonts w:ascii="Calibri Light" w:hAnsi="Calibri Light" w:cs="Arial"/>
          <w:color w:val="404040" w:themeColor="text1" w:themeTint="BF"/>
          <w:szCs w:val="22"/>
          <w:lang w:val="en-GB"/>
        </w:rPr>
      </w:pPr>
      <w:r w:rsidRPr="00DC2D55">
        <w:rPr>
          <w:rFonts w:ascii="Calibri Light" w:hAnsi="Calibri Light" w:cs="Arial"/>
          <w:color w:val="404040" w:themeColor="text1" w:themeTint="BF"/>
          <w:szCs w:val="22"/>
        </w:rPr>
        <w:t xml:space="preserve">In her intervention in the </w:t>
      </w:r>
      <w:r w:rsidR="009641F2">
        <w:fldChar w:fldCharType="begin"/>
      </w:r>
      <w:r w:rsidR="009641F2">
        <w:instrText xml:space="preserve"> HYPERLINK "http://www.eesc.europa.eu/?i=portal.en.news.41792" \t "_blank" </w:instrText>
      </w:r>
      <w:r w:rsidR="009641F2">
        <w:fldChar w:fldCharType="separate"/>
      </w:r>
      <w:r w:rsidRPr="00DC2D55">
        <w:rPr>
          <w:rStyle w:val="Hyperlink"/>
          <w:rFonts w:ascii="Calibri Light" w:hAnsi="Calibri Light" w:cs="Arial"/>
          <w:szCs w:val="22"/>
        </w:rPr>
        <w:t>debate</w:t>
      </w:r>
      <w:r w:rsidR="009641F2">
        <w:rPr>
          <w:rStyle w:val="Hyperlink"/>
          <w:rFonts w:ascii="Calibri Light" w:hAnsi="Calibri Light" w:cs="Arial"/>
          <w:szCs w:val="22"/>
        </w:rPr>
        <w:fldChar w:fldCharType="end"/>
      </w:r>
      <w:r w:rsidRPr="00DC2D55">
        <w:rPr>
          <w:rFonts w:ascii="Calibri Light" w:hAnsi="Calibri Light" w:cs="Arial"/>
          <w:color w:val="404040" w:themeColor="text1" w:themeTint="BF"/>
          <w:szCs w:val="22"/>
        </w:rPr>
        <w:t>, on the digitalisation of society and the transition to a new economic model, Ms Kavrakova addressed the impact of digitalisation on the future of democracy and elaborated on the transformative power of e-democracy to reshape our political institutions.</w:t>
      </w:r>
    </w:p>
    <w:p w14:paraId="249451FD" w14:textId="77777777" w:rsidR="00DC2D55" w:rsidRPr="007421C3" w:rsidRDefault="00DC2D55" w:rsidP="00DC2D55">
      <w:pPr>
        <w:pStyle w:val="NormalWeb"/>
        <w:spacing w:before="0" w:beforeAutospacing="0" w:after="0" w:afterAutospacing="0" w:line="276" w:lineRule="auto"/>
        <w:rPr>
          <w:rFonts w:ascii="Calibri Light" w:hAnsi="Calibri Light" w:cs="Arial"/>
          <w:color w:val="404040" w:themeColor="text1" w:themeTint="BF"/>
          <w:szCs w:val="22"/>
          <w:lang w:val="en-GB"/>
        </w:rPr>
      </w:pPr>
    </w:p>
    <w:p w14:paraId="7F7FF7C5" w14:textId="77777777" w:rsidR="00085317" w:rsidRPr="007421C3" w:rsidRDefault="00085317" w:rsidP="00DC2D55">
      <w:pPr>
        <w:pStyle w:val="NormalWeb"/>
        <w:spacing w:before="0" w:beforeAutospacing="0" w:after="0" w:afterAutospacing="0" w:line="276" w:lineRule="auto"/>
        <w:rPr>
          <w:rFonts w:ascii="Calibri Light" w:hAnsi="Calibri Light" w:cs="Arial"/>
          <w:color w:val="404040" w:themeColor="text1" w:themeTint="BF"/>
          <w:szCs w:val="22"/>
          <w:lang w:val="en-GB"/>
        </w:rPr>
      </w:pPr>
      <w:r w:rsidRPr="00DC2D55">
        <w:rPr>
          <w:rFonts w:ascii="Calibri Light" w:hAnsi="Calibri Light" w:cs="Arial"/>
          <w:color w:val="404040" w:themeColor="text1" w:themeTint="BF"/>
          <w:szCs w:val="22"/>
        </w:rPr>
        <w:t>Since citizen engagement tools in the EU are “limited in quantity and efficiency”, e-participation methods such as ‘crowdsourcing’ have the potential to enhance participation, strengthen political legitimacy and restructure the relationship between decision-makers and citizens into more of a partnership.</w:t>
      </w:r>
    </w:p>
    <w:p w14:paraId="470577D1" w14:textId="77777777" w:rsidR="00DC2D55" w:rsidRPr="007421C3" w:rsidRDefault="00DC2D55" w:rsidP="00085317">
      <w:pPr>
        <w:pStyle w:val="NormalWeb"/>
        <w:rPr>
          <w:rFonts w:ascii="Calibri Light" w:hAnsi="Calibri Light" w:cs="Arial"/>
          <w:color w:val="666666"/>
          <w:szCs w:val="22"/>
          <w:lang w:val="en-GB"/>
        </w:rPr>
      </w:pPr>
    </w:p>
    <w:p w14:paraId="6B5134B4" w14:textId="77777777" w:rsidR="00085317" w:rsidRPr="00DC2D55" w:rsidRDefault="00085317" w:rsidP="007A72E8">
      <w:pPr>
        <w:pStyle w:val="Heading2"/>
        <w:rPr>
          <w:rFonts w:eastAsia="Times New Roman"/>
          <w:lang w:val="en-US"/>
        </w:rPr>
      </w:pPr>
      <w:r w:rsidRPr="00DC2D55">
        <w:rPr>
          <w:rFonts w:eastAsia="Times New Roman"/>
          <w:lang w:val="en-US"/>
        </w:rPr>
        <w:t>ECAS welcomes Parliament’s e-democracy report  </w:t>
      </w:r>
    </w:p>
    <w:p w14:paraId="255FCC36" w14:textId="1BA76BE6" w:rsidR="00085317" w:rsidRPr="007421C3" w:rsidRDefault="00085317"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r w:rsidRPr="00804C65">
        <w:rPr>
          <w:rFonts w:ascii="Calibri Light" w:hAnsi="Calibri Light" w:cs="Arial"/>
          <w:color w:val="404040" w:themeColor="text1" w:themeTint="BF"/>
          <w:szCs w:val="22"/>
        </w:rPr>
        <w:t xml:space="preserve">MEPs backed a </w:t>
      </w:r>
      <w:r w:rsidR="009641F2">
        <w:fldChar w:fldCharType="begin"/>
      </w:r>
      <w:r w:rsidR="009641F2">
        <w:instrText xml:space="preserve"> HYPERLINK "http://www.europarl.europa.eu/sides/getDoc.do?pubRef=-//EP//TEXT+TA+P8-TA-2017-0095+0+DOC+XML+V0//EN&amp;language=EN" \t "_blank" </w:instrText>
      </w:r>
      <w:r w:rsidR="009641F2">
        <w:fldChar w:fldCharType="separate"/>
      </w:r>
      <w:r w:rsidRPr="00804C65">
        <w:rPr>
          <w:rStyle w:val="Hyperlink"/>
          <w:rFonts w:ascii="Calibri Light" w:hAnsi="Calibri Light" w:cs="Arial"/>
          <w:szCs w:val="22"/>
        </w:rPr>
        <w:t>report</w:t>
      </w:r>
      <w:r w:rsidR="009641F2">
        <w:rPr>
          <w:rStyle w:val="Hyperlink"/>
          <w:rFonts w:ascii="Calibri Light" w:hAnsi="Calibri Light" w:cs="Arial"/>
          <w:szCs w:val="22"/>
        </w:rPr>
        <w:fldChar w:fldCharType="end"/>
      </w:r>
      <w:r w:rsidRPr="00804C65">
        <w:rPr>
          <w:rFonts w:ascii="Calibri Light" w:hAnsi="Calibri Light" w:cs="Arial"/>
          <w:color w:val="666666"/>
          <w:szCs w:val="22"/>
        </w:rPr>
        <w:t xml:space="preserve"> </w:t>
      </w:r>
      <w:r w:rsidRPr="00804C65">
        <w:rPr>
          <w:rFonts w:ascii="Calibri Light" w:hAnsi="Calibri Light" w:cs="Arial"/>
          <w:color w:val="404040" w:themeColor="text1" w:themeTint="BF"/>
          <w:szCs w:val="22"/>
        </w:rPr>
        <w:t>by rapporteur Rámon Jáuregui Atondo on 16 March on e-democracy in the EU, supporting greater use of internet voting and e-participation tools as a way of enhancing traditional methods of participation, widening inclusion and reinforcing democratic processes.</w:t>
      </w:r>
    </w:p>
    <w:p w14:paraId="3F4B104A" w14:textId="77777777" w:rsidR="00804C65" w:rsidRPr="007421C3" w:rsidRDefault="00804C65"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p>
    <w:p w14:paraId="5DA82C68" w14:textId="77777777" w:rsidR="00C35F0C" w:rsidRPr="007421C3" w:rsidRDefault="00C35F0C"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r w:rsidRPr="00804C65">
        <w:rPr>
          <w:rFonts w:ascii="Calibri Light" w:hAnsi="Calibri Light" w:cs="Arial"/>
          <w:color w:val="404040" w:themeColor="text1" w:themeTint="BF"/>
          <w:szCs w:val="22"/>
        </w:rPr>
        <w:t xml:space="preserve">The Parliament’s e-democracy report is largely based on the findings of ECAS’ study for the AFCO Committee </w:t>
      </w:r>
      <w:r w:rsidRPr="00804C65">
        <w:rPr>
          <w:rFonts w:ascii="Calibri Light" w:hAnsi="Calibri Light" w:cs="Arial"/>
          <w:color w:val="666666"/>
          <w:szCs w:val="22"/>
        </w:rPr>
        <w:t>‘</w:t>
      </w:r>
      <w:hyperlink r:id="rId153" w:tgtFrame="_blank" w:history="1">
        <w:r w:rsidRPr="00804C65">
          <w:rPr>
            <w:rStyle w:val="Emphasis"/>
            <w:rFonts w:ascii="Calibri Light" w:hAnsi="Calibri Light" w:cs="Arial"/>
            <w:color w:val="0081CC"/>
            <w:szCs w:val="22"/>
          </w:rPr>
          <w:t>Potential and Challenges of E-Participation in the European Union</w:t>
        </w:r>
      </w:hyperlink>
      <w:r w:rsidRPr="00804C65">
        <w:rPr>
          <w:rFonts w:ascii="Calibri Light" w:hAnsi="Calibri Light" w:cs="Arial"/>
          <w:color w:val="404040" w:themeColor="text1" w:themeTint="BF"/>
          <w:szCs w:val="22"/>
        </w:rPr>
        <w:t>’, which recommended that the EU “both improve existing e-participation tools and foster new ways of e-participation”. This would bring significant benefits, including “enhancing participation and active citizenship”, “engaging young people in policy-making”, ensuring innovation in policy-making and increasing “political trust and legitimacy”.</w:t>
      </w:r>
    </w:p>
    <w:p w14:paraId="3DBCBA6E" w14:textId="77777777" w:rsidR="00804C65" w:rsidRPr="007421C3" w:rsidRDefault="00804C65"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p>
    <w:p w14:paraId="514DAA74" w14:textId="77777777" w:rsidR="00085317" w:rsidRPr="007421C3" w:rsidRDefault="00085317"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r w:rsidRPr="00804C65">
        <w:rPr>
          <w:rFonts w:ascii="Calibri Light" w:hAnsi="Calibri Light" w:cs="Arial"/>
          <w:color w:val="404040" w:themeColor="text1" w:themeTint="BF"/>
          <w:szCs w:val="22"/>
        </w:rPr>
        <w:t>The stand-out mechanism for this is ‘crowdsourcing’, which would harness the ‘wisdom of the crowd’ to enable citizens to interact with government, and the report calls for pilot projects to be launched from local to EU level.</w:t>
      </w:r>
    </w:p>
    <w:p w14:paraId="0C48D5BF" w14:textId="77777777" w:rsidR="00804C65" w:rsidRPr="007421C3" w:rsidRDefault="00804C65" w:rsidP="00804C65">
      <w:pPr>
        <w:pStyle w:val="NormalWeb"/>
        <w:spacing w:before="0" w:beforeAutospacing="0" w:after="0" w:afterAutospacing="0" w:line="276" w:lineRule="auto"/>
        <w:rPr>
          <w:rFonts w:ascii="Calibri Light" w:hAnsi="Calibri Light" w:cs="Arial"/>
          <w:color w:val="404040" w:themeColor="text1" w:themeTint="BF"/>
          <w:szCs w:val="22"/>
          <w:lang w:val="en-GB"/>
        </w:rPr>
      </w:pPr>
    </w:p>
    <w:p w14:paraId="4AD67A6C" w14:textId="59BB4B97" w:rsidR="00C35F0C" w:rsidRPr="00804C65" w:rsidRDefault="00085317" w:rsidP="00804C65">
      <w:pPr>
        <w:pStyle w:val="NormalWeb"/>
        <w:spacing w:before="0" w:beforeAutospacing="0" w:after="0" w:afterAutospacing="0" w:line="276" w:lineRule="auto"/>
        <w:rPr>
          <w:rFonts w:ascii="Calibri Light" w:hAnsi="Calibri Light" w:cs="Arial"/>
          <w:color w:val="404040" w:themeColor="text1" w:themeTint="BF"/>
          <w:szCs w:val="22"/>
        </w:rPr>
      </w:pPr>
      <w:r w:rsidRPr="00804C65">
        <w:rPr>
          <w:rFonts w:ascii="Calibri Light" w:hAnsi="Calibri Light" w:cs="Arial"/>
          <w:color w:val="404040" w:themeColor="text1" w:themeTint="BF"/>
          <w:szCs w:val="22"/>
        </w:rPr>
        <w:t>The report further calls on the Commission to reform the European Citizens’ Initiative to enable it to reach its full potential, use the mid-term review of the Digital Single Market Strategy to expand and develop e-participation, and emphasises the importance of access to information, digital literacy and a high-speed internet infrastructure.</w:t>
      </w:r>
    </w:p>
    <w:p w14:paraId="4ED46350" w14:textId="77777777" w:rsidR="0039311A" w:rsidRDefault="00C35F0C" w:rsidP="007A72E8">
      <w:pPr>
        <w:pStyle w:val="Heading2"/>
        <w:rPr>
          <w:rFonts w:eastAsia="Times New Roman"/>
          <w:lang w:val="en-US"/>
        </w:rPr>
      </w:pPr>
      <w:r w:rsidRPr="00C35F0C">
        <w:rPr>
          <w:rFonts w:eastAsia="Times New Roman"/>
          <w:lang w:val="en-US"/>
        </w:rPr>
        <w:lastRenderedPageBreak/>
        <w:t>Digital Democracy Could Engage Citizens in Europe – ECAS’ Director in Europe’s World</w:t>
      </w:r>
    </w:p>
    <w:p w14:paraId="767E0A69" w14:textId="3D71B909" w:rsidR="00C35F0C" w:rsidRPr="00804C65" w:rsidRDefault="00C35F0C" w:rsidP="00804C65">
      <w:pPr>
        <w:spacing w:before="0" w:after="0"/>
        <w:rPr>
          <w:color w:val="404040" w:themeColor="text1" w:themeTint="BF"/>
          <w:lang w:val="en-US"/>
        </w:rPr>
      </w:pPr>
      <w:r w:rsidRPr="00804C65">
        <w:rPr>
          <w:color w:val="404040" w:themeColor="text1" w:themeTint="BF"/>
          <w:lang w:val="en-US"/>
        </w:rPr>
        <w:t xml:space="preserve">On 2 October, </w:t>
      </w:r>
      <w:hyperlink r:id="rId154" w:tgtFrame="_blank" w:history="1">
        <w:r w:rsidRPr="00B20837">
          <w:rPr>
            <w:color w:val="0081CC"/>
            <w:lang w:val="en-US"/>
          </w:rPr>
          <w:t>Europe’s World</w:t>
        </w:r>
      </w:hyperlink>
      <w:r w:rsidRPr="00B20837">
        <w:rPr>
          <w:lang w:val="en-US"/>
        </w:rPr>
        <w:t> </w:t>
      </w:r>
      <w:r w:rsidRPr="00804C65">
        <w:rPr>
          <w:color w:val="404040" w:themeColor="text1" w:themeTint="BF"/>
          <w:lang w:val="en-US"/>
        </w:rPr>
        <w:t>featured an article by ECAS’ Director Assya Kavrakova on democracy in the digital age and the potential role digital technologies can play in enhancing citizen participation and youth engagement at EU level.</w:t>
      </w:r>
    </w:p>
    <w:p w14:paraId="3928FD36" w14:textId="77777777" w:rsidR="00804C65" w:rsidRPr="00804C65" w:rsidRDefault="00804C65" w:rsidP="00804C65">
      <w:pPr>
        <w:spacing w:before="0" w:after="0"/>
        <w:rPr>
          <w:color w:val="404040" w:themeColor="text1" w:themeTint="BF"/>
          <w:kern w:val="36"/>
          <w:sz w:val="28"/>
          <w:szCs w:val="28"/>
          <w:lang w:val="en-US"/>
        </w:rPr>
      </w:pPr>
    </w:p>
    <w:p w14:paraId="770D63FE" w14:textId="2B330BAE" w:rsidR="00A0792A" w:rsidRPr="00B20837" w:rsidRDefault="008C75BA" w:rsidP="00804C65">
      <w:pPr>
        <w:spacing w:before="0" w:after="0"/>
        <w:jc w:val="left"/>
        <w:outlineLvl w:val="0"/>
        <w:rPr>
          <w:rFonts w:eastAsia="Times New Roman" w:cs="Arial"/>
          <w:b/>
          <w:bCs/>
          <w:color w:val="222222"/>
          <w:lang w:val="en-US"/>
        </w:rPr>
      </w:pPr>
      <w:r w:rsidRPr="00B20837">
        <w:rPr>
          <w:rFonts w:cs="Arial"/>
          <w:noProof/>
          <w:color w:val="0081CC"/>
          <w:lang w:val="en-GB" w:eastAsia="en-GB"/>
        </w:rPr>
        <w:drawing>
          <wp:inline distT="0" distB="0" distL="0" distR="0" wp14:anchorId="037A7D9F" wp14:editId="0D31EDFE">
            <wp:extent cx="6120130" cy="2517505"/>
            <wp:effectExtent l="0" t="0" r="0" b="0"/>
            <wp:docPr id="237" name="Picture 237" descr="Digital Democracy Could Engage Citizens In Europe – ECAS’ Director In Europe’s World">
              <a:hlinkClick xmlns:a="http://schemas.openxmlformats.org/drawingml/2006/main" r:id="rId155" tooltip="&quot;Digital Democracy Could Engage Citizens in Europe – ECAS’ Director in Europe’s Wor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gital Democracy Could Engage Citizens In Europe – ECAS’ Director In Europe’s World">
                      <a:hlinkClick r:id="rId155" tooltip="&quot;Digital Democracy Could Engage Citizens in Europe – ECAS’ Director in Europe’s World&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0130" cy="2517505"/>
                    </a:xfrm>
                    <a:prstGeom prst="rect">
                      <a:avLst/>
                    </a:prstGeom>
                    <a:noFill/>
                    <a:ln>
                      <a:noFill/>
                    </a:ln>
                  </pic:spPr>
                </pic:pic>
              </a:graphicData>
            </a:graphic>
          </wp:inline>
        </w:drawing>
      </w:r>
    </w:p>
    <w:p w14:paraId="3DEF8FA9" w14:textId="77777777" w:rsidR="0039311A" w:rsidRPr="00804C65" w:rsidRDefault="0039311A" w:rsidP="00804C65">
      <w:pPr>
        <w:spacing w:before="0" w:after="0"/>
        <w:rPr>
          <w:rFonts w:eastAsia="Times New Roman" w:cs="Arial"/>
          <w:color w:val="404040" w:themeColor="text1" w:themeTint="BF"/>
          <w:lang w:val="en-US"/>
        </w:rPr>
      </w:pPr>
    </w:p>
    <w:p w14:paraId="57C1FA36" w14:textId="6430C482" w:rsidR="00A0792A" w:rsidRPr="00804C65" w:rsidRDefault="00A0792A" w:rsidP="00804C65">
      <w:pPr>
        <w:spacing w:before="0" w:after="0"/>
        <w:rPr>
          <w:rFonts w:eastAsia="Times New Roman" w:cs="Arial"/>
          <w:color w:val="404040" w:themeColor="text1" w:themeTint="BF"/>
          <w:lang w:val="en-US"/>
        </w:rPr>
      </w:pPr>
      <w:r w:rsidRPr="00804C65">
        <w:rPr>
          <w:rFonts w:eastAsia="Times New Roman" w:cs="Arial"/>
          <w:color w:val="404040" w:themeColor="text1" w:themeTint="BF"/>
          <w:lang w:val="en-US"/>
        </w:rPr>
        <w:t xml:space="preserve">In her contribution, </w:t>
      </w:r>
      <w:r w:rsidR="0039311A" w:rsidRPr="00804C65">
        <w:rPr>
          <w:rFonts w:eastAsia="Times New Roman" w:cs="Arial"/>
          <w:color w:val="404040" w:themeColor="text1" w:themeTint="BF"/>
          <w:lang w:val="en-US"/>
        </w:rPr>
        <w:t>Assya Kavrakova</w:t>
      </w:r>
      <w:r w:rsidRPr="00804C65">
        <w:rPr>
          <w:rFonts w:eastAsia="Times New Roman" w:cs="Arial"/>
          <w:color w:val="404040" w:themeColor="text1" w:themeTint="BF"/>
          <w:lang w:val="en-US"/>
        </w:rPr>
        <w:t xml:space="preserve"> introduced a number of digital initiatives that have been employed at national level in EU Member States, and that have been </w:t>
      </w:r>
      <w:hyperlink r:id="rId157" w:tgtFrame="_blank" w:history="1">
        <w:proofErr w:type="spellStart"/>
        <w:r w:rsidRPr="00B20837">
          <w:rPr>
            <w:rFonts w:eastAsia="Times New Roman" w:cs="Arial"/>
            <w:color w:val="0081CC"/>
            <w:lang w:val="en-US"/>
          </w:rPr>
          <w:t>analysed</w:t>
        </w:r>
        <w:proofErr w:type="spellEnd"/>
        <w:r w:rsidRPr="00B20837">
          <w:rPr>
            <w:rFonts w:eastAsia="Times New Roman" w:cs="Arial"/>
            <w:color w:val="0081CC"/>
            <w:lang w:val="en-US"/>
          </w:rPr>
          <w:t xml:space="preserve"> by ECAS</w:t>
        </w:r>
      </w:hyperlink>
      <w:r w:rsidRPr="00804C65">
        <w:rPr>
          <w:rFonts w:eastAsia="Times New Roman" w:cs="Arial"/>
          <w:color w:val="404040" w:themeColor="text1" w:themeTint="BF"/>
          <w:lang w:val="en-US"/>
        </w:rPr>
        <w:t>, in order to assess how digital democracy could positively affect democratic processes and lead to democratic innovation.</w:t>
      </w:r>
    </w:p>
    <w:p w14:paraId="7486BFEE" w14:textId="77777777" w:rsidR="00804C65" w:rsidRPr="00804C65" w:rsidRDefault="00804C65" w:rsidP="00804C65">
      <w:pPr>
        <w:spacing w:before="0" w:after="0"/>
        <w:rPr>
          <w:rFonts w:eastAsia="Times New Roman" w:cs="Arial"/>
          <w:color w:val="404040" w:themeColor="text1" w:themeTint="BF"/>
          <w:lang w:val="en-US"/>
        </w:rPr>
      </w:pPr>
    </w:p>
    <w:p w14:paraId="47A8DC08" w14:textId="77777777" w:rsidR="00A0792A" w:rsidRPr="00804C65" w:rsidRDefault="00A0792A" w:rsidP="00804C65">
      <w:pPr>
        <w:spacing w:before="0" w:after="0"/>
        <w:rPr>
          <w:rFonts w:eastAsia="Times New Roman" w:cs="Arial"/>
          <w:color w:val="404040" w:themeColor="text1" w:themeTint="BF"/>
          <w:lang w:val="en-US"/>
        </w:rPr>
      </w:pPr>
      <w:r w:rsidRPr="00804C65">
        <w:rPr>
          <w:rFonts w:eastAsia="Times New Roman" w:cs="Arial"/>
          <w:color w:val="404040" w:themeColor="text1" w:themeTint="BF"/>
          <w:lang w:val="en-US"/>
        </w:rPr>
        <w:t>In order to maximize the benefits and opportunities descending from the employment of digital tools, however, further actions need to be undertaken at EU level, such as the development of sound policies on privacy and media literacy, as well as the promotion of new media and both on-and off-line activities.</w:t>
      </w:r>
    </w:p>
    <w:p w14:paraId="707DF9F4" w14:textId="77777777" w:rsidR="00804C65" w:rsidRPr="00804C65" w:rsidRDefault="00804C65" w:rsidP="00804C65">
      <w:pPr>
        <w:spacing w:before="0" w:after="0"/>
        <w:rPr>
          <w:rFonts w:eastAsia="Times New Roman" w:cs="Arial"/>
          <w:color w:val="404040" w:themeColor="text1" w:themeTint="BF"/>
          <w:lang w:val="en-US"/>
        </w:rPr>
      </w:pPr>
    </w:p>
    <w:p w14:paraId="340E06C2" w14:textId="77777777" w:rsidR="00A0792A" w:rsidRPr="00804C65" w:rsidRDefault="00A0792A" w:rsidP="00804C65">
      <w:pPr>
        <w:spacing w:before="0" w:after="0"/>
        <w:rPr>
          <w:color w:val="404040" w:themeColor="text1" w:themeTint="BF"/>
          <w:lang w:val="en-US"/>
        </w:rPr>
      </w:pPr>
      <w:r w:rsidRPr="00804C65">
        <w:rPr>
          <w:color w:val="404040" w:themeColor="text1" w:themeTint="BF"/>
          <w:lang w:val="en-US"/>
        </w:rPr>
        <w:t xml:space="preserve">To reduce the gap between themselves and citizens and transform the relationship into a partnership, EU decision-makers should embrace democratic innovation. They can do this by developing digital democracy policies for citizen engagement as an integral part of the Digital Single Market. Moreover, they should use digital tools to interact with young people where they naturally are – in the digital space – instead of waiting for young people to engage in politics as currently </w:t>
      </w:r>
      <w:proofErr w:type="spellStart"/>
      <w:r w:rsidRPr="00804C65">
        <w:rPr>
          <w:color w:val="404040" w:themeColor="text1" w:themeTint="BF"/>
          <w:lang w:val="en-US"/>
        </w:rPr>
        <w:t>practised</w:t>
      </w:r>
      <w:proofErr w:type="spellEnd"/>
      <w:r w:rsidRPr="00804C65">
        <w:rPr>
          <w:color w:val="404040" w:themeColor="text1" w:themeTint="BF"/>
          <w:lang w:val="en-US"/>
        </w:rPr>
        <w:t>.</w:t>
      </w:r>
    </w:p>
    <w:p w14:paraId="2BEB0672" w14:textId="77777777" w:rsidR="00804C65" w:rsidRPr="00804C65" w:rsidRDefault="00804C65" w:rsidP="00804C65">
      <w:pPr>
        <w:spacing w:before="0" w:after="0"/>
        <w:rPr>
          <w:color w:val="404040" w:themeColor="text1" w:themeTint="BF"/>
          <w:lang w:val="en-US"/>
        </w:rPr>
      </w:pPr>
    </w:p>
    <w:p w14:paraId="192610E1" w14:textId="77777777" w:rsidR="00A0792A" w:rsidRPr="00804C65" w:rsidRDefault="00A0792A" w:rsidP="00804C65">
      <w:pPr>
        <w:spacing w:before="0" w:after="0"/>
        <w:rPr>
          <w:color w:val="404040" w:themeColor="text1" w:themeTint="BF"/>
          <w:lang w:val="en-US"/>
        </w:rPr>
      </w:pPr>
      <w:r w:rsidRPr="00804C65">
        <w:rPr>
          <w:color w:val="404040" w:themeColor="text1" w:themeTint="BF"/>
          <w:lang w:val="en-US"/>
        </w:rPr>
        <w:t>Digital democracy has the potential to contribute to the rejuvenation of the European project and to the creation of an engaged citizenship. This can happen only if both decision-makers and citizens grasp the opportunities of the digital transformation.</w:t>
      </w:r>
    </w:p>
    <w:p w14:paraId="64623764" w14:textId="77777777" w:rsidR="00094BC2" w:rsidRPr="00B20837" w:rsidRDefault="00094BC2" w:rsidP="007A72E8">
      <w:pPr>
        <w:rPr>
          <w:rFonts w:cs="Helvetica"/>
          <w:i/>
          <w:iCs/>
          <w:u w:val="single"/>
          <w:lang w:val="en-GB"/>
        </w:rPr>
      </w:pPr>
      <w:r w:rsidRPr="00B20837">
        <w:rPr>
          <w:rFonts w:cs="Helvetica"/>
          <w:i/>
          <w:iCs/>
          <w:u w:val="single"/>
          <w:lang w:val="en-GB"/>
        </w:rPr>
        <w:br w:type="page"/>
      </w:r>
    </w:p>
    <w:p w14:paraId="26F3E540" w14:textId="36ED41FE" w:rsidR="001510B6" w:rsidRPr="00BF52F3" w:rsidRDefault="009E4DBF" w:rsidP="005B3423">
      <w:pPr>
        <w:pStyle w:val="Heading1"/>
        <w:rPr>
          <w:lang w:val="en-GB"/>
        </w:rPr>
      </w:pPr>
      <w:bookmarkStart w:id="81" w:name="_Toc504133605"/>
      <w:r w:rsidRPr="00AD4158">
        <w:rPr>
          <w:lang w:val="en-GB"/>
        </w:rPr>
        <w:lastRenderedPageBreak/>
        <w:t>ECAS Services to Me</w:t>
      </w:r>
      <w:r w:rsidR="00A132C5" w:rsidRPr="00AD4158">
        <w:rPr>
          <w:lang w:val="en-GB"/>
        </w:rPr>
        <w:t>m</w:t>
      </w:r>
      <w:r w:rsidRPr="00AD4158">
        <w:rPr>
          <w:lang w:val="en-GB"/>
        </w:rPr>
        <w:t>bers</w:t>
      </w:r>
      <w:bookmarkEnd w:id="79"/>
      <w:r w:rsidR="00563BEA" w:rsidRPr="00AD4158">
        <w:rPr>
          <w:lang w:val="en-GB"/>
        </w:rPr>
        <w:t xml:space="preserve"> and Civil Society Organisations</w:t>
      </w:r>
      <w:bookmarkEnd w:id="81"/>
    </w:p>
    <w:p w14:paraId="75AE8DA1" w14:textId="29DA3C75" w:rsidR="00661D35" w:rsidRPr="00BF52F3" w:rsidRDefault="00661D35" w:rsidP="00661D35">
      <w:pPr>
        <w:pStyle w:val="Heading2"/>
        <w:rPr>
          <w:lang w:val="en-GB"/>
        </w:rPr>
      </w:pPr>
      <w:bookmarkStart w:id="82" w:name="_Toc504133606"/>
      <w:r w:rsidRPr="00BF52F3">
        <w:rPr>
          <w:lang w:val="en-GB"/>
        </w:rPr>
        <w:t>Services to Members</w:t>
      </w:r>
      <w:bookmarkEnd w:id="82"/>
    </w:p>
    <w:p w14:paraId="447C6155" w14:textId="77777777" w:rsidR="00661D35" w:rsidRPr="00470D57" w:rsidRDefault="00661D35" w:rsidP="00470D57">
      <w:pPr>
        <w:spacing w:before="0" w:after="0"/>
        <w:rPr>
          <w:color w:val="404040" w:themeColor="text1" w:themeTint="BF"/>
          <w:lang w:val="en-GB"/>
        </w:rPr>
      </w:pPr>
      <w:r w:rsidRPr="00470D57">
        <w:rPr>
          <w:color w:val="404040" w:themeColor="text1" w:themeTint="BF"/>
          <w:lang w:val="en-GB"/>
        </w:rPr>
        <w:t>In 201</w:t>
      </w:r>
      <w:r w:rsidR="00602604" w:rsidRPr="00470D57">
        <w:rPr>
          <w:color w:val="404040" w:themeColor="text1" w:themeTint="BF"/>
          <w:lang w:val="en-GB"/>
        </w:rPr>
        <w:t>7</w:t>
      </w:r>
      <w:r w:rsidRPr="00470D57">
        <w:rPr>
          <w:color w:val="404040" w:themeColor="text1" w:themeTint="BF"/>
          <w:lang w:val="en-GB"/>
        </w:rPr>
        <w:t>, ECAS continued to provide a package of services to its network of 80 members. This package include</w:t>
      </w:r>
      <w:r w:rsidR="00602604" w:rsidRPr="00470D57">
        <w:rPr>
          <w:color w:val="404040" w:themeColor="text1" w:themeTint="BF"/>
          <w:lang w:val="en-GB"/>
        </w:rPr>
        <w:t>d</w:t>
      </w:r>
      <w:r w:rsidRPr="00470D57">
        <w:rPr>
          <w:color w:val="404040" w:themeColor="text1" w:themeTint="BF"/>
          <w:lang w:val="en-GB"/>
        </w:rPr>
        <w:t>:</w:t>
      </w:r>
    </w:p>
    <w:p w14:paraId="72AEDFDB" w14:textId="77777777" w:rsidR="00661D35" w:rsidRPr="00470D57" w:rsidRDefault="00661D35" w:rsidP="00470D57">
      <w:pPr>
        <w:pStyle w:val="ListParagraph"/>
        <w:numPr>
          <w:ilvl w:val="0"/>
          <w:numId w:val="3"/>
        </w:numPr>
        <w:spacing w:before="0" w:after="0"/>
        <w:rPr>
          <w:color w:val="404040" w:themeColor="text1" w:themeTint="BF"/>
          <w:lang w:val="en-GB"/>
        </w:rPr>
      </w:pPr>
      <w:r w:rsidRPr="00470D57">
        <w:rPr>
          <w:color w:val="404040" w:themeColor="text1" w:themeTint="BF"/>
          <w:lang w:val="en-GB"/>
        </w:rPr>
        <w:t xml:space="preserve">Free access to ECAS’ annual </w:t>
      </w:r>
      <w:r w:rsidR="00602604" w:rsidRPr="00470D57">
        <w:rPr>
          <w:color w:val="404040" w:themeColor="text1" w:themeTint="BF"/>
          <w:lang w:val="en-GB"/>
        </w:rPr>
        <w:t>European Funding Guide for the Non-Profit Sector</w:t>
      </w:r>
      <w:r w:rsidR="000E2BF0" w:rsidRPr="00470D57">
        <w:rPr>
          <w:color w:val="404040" w:themeColor="text1" w:themeTint="BF"/>
          <w:lang w:val="en-GB"/>
        </w:rPr>
        <w:t>.</w:t>
      </w:r>
    </w:p>
    <w:p w14:paraId="39CEB691" w14:textId="77777777" w:rsidR="00661D35" w:rsidRPr="00470D57" w:rsidRDefault="00661D35" w:rsidP="00470D57">
      <w:pPr>
        <w:pStyle w:val="ListParagraph"/>
        <w:numPr>
          <w:ilvl w:val="0"/>
          <w:numId w:val="3"/>
        </w:numPr>
        <w:spacing w:before="0" w:after="0"/>
        <w:rPr>
          <w:color w:val="404040" w:themeColor="text1" w:themeTint="BF"/>
          <w:lang w:val="en-GB"/>
        </w:rPr>
      </w:pPr>
      <w:r w:rsidRPr="00470D57">
        <w:rPr>
          <w:color w:val="404040" w:themeColor="text1" w:themeTint="BF"/>
          <w:lang w:val="en-GB"/>
        </w:rPr>
        <w:t>Monthly</w:t>
      </w:r>
      <w:r w:rsidR="00602604" w:rsidRPr="00470D57">
        <w:rPr>
          <w:color w:val="404040" w:themeColor="text1" w:themeTint="BF"/>
          <w:lang w:val="en-GB"/>
        </w:rPr>
        <w:t xml:space="preserve"> funding</w:t>
      </w:r>
      <w:r w:rsidRPr="00470D57">
        <w:rPr>
          <w:color w:val="404040" w:themeColor="text1" w:themeTint="BF"/>
          <w:lang w:val="en-GB"/>
        </w:rPr>
        <w:t xml:space="preserve"> alerts on open </w:t>
      </w:r>
      <w:r w:rsidR="000E2BF0" w:rsidRPr="00470D57">
        <w:rPr>
          <w:color w:val="404040" w:themeColor="text1" w:themeTint="BF"/>
          <w:lang w:val="en-GB"/>
        </w:rPr>
        <w:t>calls for proposals and tenders.</w:t>
      </w:r>
    </w:p>
    <w:p w14:paraId="4A3EA2A1" w14:textId="77777777" w:rsidR="00661D35" w:rsidRPr="00470D57" w:rsidRDefault="00661D35" w:rsidP="00470D57">
      <w:pPr>
        <w:pStyle w:val="ListParagraph"/>
        <w:numPr>
          <w:ilvl w:val="0"/>
          <w:numId w:val="3"/>
        </w:numPr>
        <w:spacing w:before="0" w:after="0"/>
        <w:rPr>
          <w:color w:val="404040" w:themeColor="text1" w:themeTint="BF"/>
          <w:lang w:val="en-GB"/>
        </w:rPr>
      </w:pPr>
      <w:r w:rsidRPr="00470D57">
        <w:rPr>
          <w:color w:val="404040" w:themeColor="text1" w:themeTint="BF"/>
          <w:lang w:val="en-GB"/>
        </w:rPr>
        <w:t xml:space="preserve">Dedicated space </w:t>
      </w:r>
      <w:r w:rsidR="007F0340" w:rsidRPr="00470D57">
        <w:rPr>
          <w:color w:val="404040" w:themeColor="text1" w:themeTint="BF"/>
          <w:lang w:val="en-GB"/>
        </w:rPr>
        <w:t>i</w:t>
      </w:r>
      <w:r w:rsidRPr="00470D57">
        <w:rPr>
          <w:color w:val="404040" w:themeColor="text1" w:themeTint="BF"/>
          <w:lang w:val="en-GB"/>
        </w:rPr>
        <w:t xml:space="preserve">n our bimonthly </w:t>
      </w:r>
      <w:r w:rsidR="007F0340" w:rsidRPr="00470D57">
        <w:rPr>
          <w:color w:val="404040" w:themeColor="text1" w:themeTint="BF"/>
          <w:lang w:val="en-GB"/>
        </w:rPr>
        <w:t>n</w:t>
      </w:r>
      <w:r w:rsidRPr="00470D57">
        <w:rPr>
          <w:color w:val="404040" w:themeColor="text1" w:themeTint="BF"/>
          <w:lang w:val="en-GB"/>
        </w:rPr>
        <w:t>ewsletter to advertise their organisation</w:t>
      </w:r>
      <w:r w:rsidR="007F0340" w:rsidRPr="00470D57">
        <w:rPr>
          <w:color w:val="404040" w:themeColor="text1" w:themeTint="BF"/>
          <w:lang w:val="en-GB"/>
        </w:rPr>
        <w:t>,</w:t>
      </w:r>
      <w:r w:rsidRPr="00470D57">
        <w:rPr>
          <w:color w:val="404040" w:themeColor="text1" w:themeTint="BF"/>
          <w:lang w:val="en-GB"/>
        </w:rPr>
        <w:t xml:space="preserve"> </w:t>
      </w:r>
      <w:r w:rsidR="000E2BF0" w:rsidRPr="00470D57">
        <w:rPr>
          <w:color w:val="404040" w:themeColor="text1" w:themeTint="BF"/>
          <w:lang w:val="en-GB"/>
        </w:rPr>
        <w:t>projects and activities.</w:t>
      </w:r>
    </w:p>
    <w:p w14:paraId="5FF1DF0A" w14:textId="77777777" w:rsidR="00661D35" w:rsidRPr="00470D57" w:rsidRDefault="00661D35" w:rsidP="00470D57">
      <w:pPr>
        <w:pStyle w:val="ListParagraph"/>
        <w:numPr>
          <w:ilvl w:val="0"/>
          <w:numId w:val="3"/>
        </w:numPr>
        <w:spacing w:before="0" w:after="0"/>
        <w:rPr>
          <w:color w:val="404040" w:themeColor="text1" w:themeTint="BF"/>
          <w:lang w:val="en-GB"/>
        </w:rPr>
      </w:pPr>
      <w:r w:rsidRPr="00470D57">
        <w:rPr>
          <w:color w:val="404040" w:themeColor="text1" w:themeTint="BF"/>
          <w:lang w:val="en-GB"/>
        </w:rPr>
        <w:t>Information about info days, conferences and other relevant networking events organised by the European Commission and its executive agencies; general guidance and timely advice on particular projects or funding programmes.</w:t>
      </w:r>
    </w:p>
    <w:p w14:paraId="5D0679B1" w14:textId="77777777" w:rsidR="00602604" w:rsidRDefault="00602604" w:rsidP="00470D57">
      <w:pPr>
        <w:spacing w:before="0" w:after="0"/>
        <w:rPr>
          <w:rFonts w:cs="Arial"/>
          <w:color w:val="365F91" w:themeColor="accent1" w:themeShade="BF"/>
          <w:lang w:val="en-GB"/>
        </w:rPr>
      </w:pPr>
    </w:p>
    <w:p w14:paraId="5C776D31" w14:textId="77777777" w:rsidR="00661D35" w:rsidRPr="00470D57" w:rsidRDefault="00E11F96" w:rsidP="00470D57">
      <w:pPr>
        <w:spacing w:before="0" w:after="0"/>
        <w:rPr>
          <w:rFonts w:cs="Arial"/>
          <w:color w:val="404040" w:themeColor="text1" w:themeTint="BF"/>
          <w:lang w:val="en-GB"/>
        </w:rPr>
      </w:pPr>
      <w:r w:rsidRPr="00470D57">
        <w:rPr>
          <w:rFonts w:ascii="Calibri" w:eastAsia="Times New Roman" w:hAnsi="Calibri" w:cs="Times New Roman"/>
          <w:b/>
          <w:bCs/>
          <w:color w:val="1F497D"/>
          <w:lang w:val="en-GB"/>
        </w:rPr>
        <w:t>ECAS Newsletter</w:t>
      </w:r>
      <w:r w:rsidR="00661D35" w:rsidRPr="00BF52F3">
        <w:rPr>
          <w:lang w:val="en-GB"/>
        </w:rPr>
        <w:t xml:space="preserve"> </w:t>
      </w:r>
      <w:r w:rsidR="00661D35" w:rsidRPr="00470D57">
        <w:rPr>
          <w:color w:val="404040" w:themeColor="text1" w:themeTint="BF"/>
          <w:lang w:val="en-GB"/>
        </w:rPr>
        <w:t>(bi-monthly)</w:t>
      </w:r>
    </w:p>
    <w:p w14:paraId="6CA4CE3C" w14:textId="77777777" w:rsidR="00661D35" w:rsidRPr="00470D57" w:rsidRDefault="00602604" w:rsidP="00470D57">
      <w:pPr>
        <w:spacing w:before="0" w:after="0"/>
        <w:rPr>
          <w:rFonts w:cs="Arial"/>
          <w:color w:val="404040" w:themeColor="text1" w:themeTint="BF"/>
          <w:lang w:val="en-GB"/>
        </w:rPr>
      </w:pPr>
      <w:r w:rsidRPr="00470D57">
        <w:rPr>
          <w:rFonts w:cs="Arial"/>
          <w:color w:val="404040" w:themeColor="text1" w:themeTint="BF"/>
          <w:lang w:val="en-GB"/>
        </w:rPr>
        <w:t xml:space="preserve">Since </w:t>
      </w:r>
      <w:r w:rsidR="004A5621" w:rsidRPr="00470D57">
        <w:rPr>
          <w:rFonts w:cs="Arial"/>
          <w:color w:val="404040" w:themeColor="text1" w:themeTint="BF"/>
          <w:lang w:val="en-GB"/>
        </w:rPr>
        <w:t>January 2016</w:t>
      </w:r>
      <w:r w:rsidR="004F5BB9" w:rsidRPr="00470D57">
        <w:rPr>
          <w:rFonts w:cs="Arial"/>
          <w:color w:val="404040" w:themeColor="text1" w:themeTint="BF"/>
          <w:lang w:val="en-GB"/>
        </w:rPr>
        <w:t>,</w:t>
      </w:r>
      <w:r w:rsidR="004A5621" w:rsidRPr="00470D57">
        <w:rPr>
          <w:rFonts w:cs="Arial"/>
          <w:color w:val="404040" w:themeColor="text1" w:themeTint="BF"/>
          <w:lang w:val="en-GB"/>
        </w:rPr>
        <w:t xml:space="preserve"> </w:t>
      </w:r>
      <w:r w:rsidRPr="00470D57">
        <w:rPr>
          <w:rFonts w:cs="Arial"/>
          <w:color w:val="404040" w:themeColor="text1" w:themeTint="BF"/>
          <w:lang w:val="en-GB"/>
        </w:rPr>
        <w:t>ECAS has been issuing a</w:t>
      </w:r>
      <w:r w:rsidR="000E2BF0" w:rsidRPr="00470D57">
        <w:rPr>
          <w:rFonts w:cs="Arial"/>
          <w:color w:val="404040" w:themeColor="text1" w:themeTint="BF"/>
          <w:lang w:val="en-GB"/>
        </w:rPr>
        <w:t xml:space="preserve"> bi-monthly newsletter. </w:t>
      </w:r>
      <w:r w:rsidRPr="00470D57">
        <w:rPr>
          <w:rFonts w:cs="Arial"/>
          <w:color w:val="404040" w:themeColor="text1" w:themeTint="BF"/>
          <w:lang w:val="en-GB"/>
        </w:rPr>
        <w:t>Subscribers have increased from 1,600 in January 2016 to 2,500 in January 2017 to 3,000 at the end of the year.</w:t>
      </w:r>
    </w:p>
    <w:p w14:paraId="0988C10C" w14:textId="77777777" w:rsidR="00661D35" w:rsidRDefault="00661D35" w:rsidP="00470D57">
      <w:pPr>
        <w:spacing w:before="0" w:after="0"/>
        <w:rPr>
          <w:rFonts w:cs="Arial"/>
          <w:color w:val="404040" w:themeColor="text1" w:themeTint="BF"/>
          <w:lang w:val="en-GB"/>
        </w:rPr>
      </w:pPr>
      <w:r w:rsidRPr="00470D57">
        <w:rPr>
          <w:rFonts w:cs="Arial"/>
          <w:color w:val="404040" w:themeColor="text1" w:themeTint="BF"/>
          <w:lang w:val="en-GB"/>
        </w:rPr>
        <w:t>The newsletter is structured around ECAS’ 3 focus areas - EU Rights, Beyond the EU and Digital Democracy. It serves to promote our activities, and those of our members and partners, and to inform our stakeholders, and citizens in general, about the main ongoing initiatives at EU level relevant to our areas of work, while enabling them to participate and have a say in the discussions.</w:t>
      </w:r>
    </w:p>
    <w:p w14:paraId="4FE5193B" w14:textId="77777777" w:rsidR="00470D57" w:rsidRPr="00470D57" w:rsidRDefault="00470D57" w:rsidP="00470D57">
      <w:pPr>
        <w:spacing w:before="0" w:after="0"/>
        <w:rPr>
          <w:rFonts w:cs="Arial"/>
          <w:color w:val="404040" w:themeColor="text1" w:themeTint="BF"/>
          <w:lang w:val="en-GB"/>
        </w:rPr>
      </w:pPr>
    </w:p>
    <w:p w14:paraId="5E62968A" w14:textId="31050680" w:rsidR="00661D35" w:rsidRPr="00BF52F3" w:rsidRDefault="00661D35" w:rsidP="00602604">
      <w:pPr>
        <w:pStyle w:val="Heading2"/>
        <w:rPr>
          <w:lang w:val="en-GB"/>
        </w:rPr>
      </w:pPr>
      <w:bookmarkStart w:id="83" w:name="_Toc504133607"/>
      <w:r w:rsidRPr="00BF52F3">
        <w:rPr>
          <w:lang w:val="en-GB"/>
        </w:rPr>
        <w:t xml:space="preserve">ECAS Funding Guide for the </w:t>
      </w:r>
      <w:r w:rsidR="003031AE">
        <w:rPr>
          <w:lang w:val="en-GB"/>
        </w:rPr>
        <w:t>N</w:t>
      </w:r>
      <w:r w:rsidRPr="00BF52F3">
        <w:rPr>
          <w:lang w:val="en-GB"/>
        </w:rPr>
        <w:t>on-</w:t>
      </w:r>
      <w:r w:rsidR="003031AE">
        <w:rPr>
          <w:lang w:val="en-GB"/>
        </w:rPr>
        <w:t>P</w:t>
      </w:r>
      <w:r w:rsidRPr="00BF52F3">
        <w:rPr>
          <w:lang w:val="en-GB"/>
        </w:rPr>
        <w:t xml:space="preserve">rofit </w:t>
      </w:r>
      <w:r w:rsidR="003031AE">
        <w:rPr>
          <w:lang w:val="en-GB"/>
        </w:rPr>
        <w:t>S</w:t>
      </w:r>
      <w:r w:rsidRPr="00BF52F3">
        <w:rPr>
          <w:lang w:val="en-GB"/>
        </w:rPr>
        <w:t>ector</w:t>
      </w:r>
      <w:bookmarkEnd w:id="83"/>
    </w:p>
    <w:p w14:paraId="07361A48" w14:textId="77777777" w:rsidR="00661D35" w:rsidRDefault="00661D35" w:rsidP="00661D35">
      <w:pPr>
        <w:rPr>
          <w:lang w:val="en-GB"/>
        </w:rPr>
      </w:pPr>
      <w:r w:rsidRPr="00BF52F3">
        <w:rPr>
          <w:lang w:val="en-GB"/>
        </w:rPr>
        <w:t>ECAS has been producing a European Funding Guide for the non-profit sector for over 2</w:t>
      </w:r>
      <w:r w:rsidR="00602604">
        <w:rPr>
          <w:lang w:val="en-GB"/>
        </w:rPr>
        <w:t>3</w:t>
      </w:r>
      <w:r w:rsidRPr="00BF52F3">
        <w:rPr>
          <w:lang w:val="en-GB"/>
        </w:rPr>
        <w:t xml:space="preserve"> years. This publication is updated </w:t>
      </w:r>
      <w:r w:rsidR="003762BA" w:rsidRPr="00BF52F3">
        <w:rPr>
          <w:lang w:val="en-GB"/>
        </w:rPr>
        <w:t xml:space="preserve">annually </w:t>
      </w:r>
      <w:r w:rsidRPr="00BF52F3">
        <w:rPr>
          <w:lang w:val="en-GB"/>
        </w:rPr>
        <w:t xml:space="preserve">with the new programmes and sources of funding available in the EU. The 2015 version was published in a revamped format and layout, offering increased accessibility through an electronic version downloadable in PDF format.  ECAS </w:t>
      </w:r>
      <w:r w:rsidR="00602604">
        <w:rPr>
          <w:lang w:val="en-GB"/>
        </w:rPr>
        <w:t>retained the layout for the 2017 edition</w:t>
      </w:r>
      <w:r w:rsidRPr="00BF52F3">
        <w:rPr>
          <w:lang w:val="en-GB"/>
        </w:rPr>
        <w:t xml:space="preserve">, in order to </w:t>
      </w:r>
      <w:r w:rsidR="00602604">
        <w:rPr>
          <w:lang w:val="en-GB"/>
        </w:rPr>
        <w:t>maintain</w:t>
      </w:r>
      <w:r w:rsidRPr="00BF52F3">
        <w:rPr>
          <w:lang w:val="en-GB"/>
        </w:rPr>
        <w:t xml:space="preserve"> the visual identity of th</w:t>
      </w:r>
      <w:r w:rsidR="00602604">
        <w:rPr>
          <w:lang w:val="en-GB"/>
        </w:rPr>
        <w:t>e</w:t>
      </w:r>
      <w:r w:rsidRPr="00BF52F3">
        <w:rPr>
          <w:lang w:val="en-GB"/>
        </w:rPr>
        <w:t xml:space="preserve"> publication</w:t>
      </w:r>
      <w:r w:rsidR="00602604">
        <w:rPr>
          <w:lang w:val="en-GB"/>
        </w:rPr>
        <w:t xml:space="preserve">, and also kept the additional </w:t>
      </w:r>
      <w:r w:rsidRPr="00BF52F3">
        <w:rPr>
          <w:lang w:val="en-GB"/>
        </w:rPr>
        <w:t>features</w:t>
      </w:r>
      <w:r w:rsidR="00602604">
        <w:rPr>
          <w:lang w:val="en-GB"/>
        </w:rPr>
        <w:t xml:space="preserve"> from the 2016 edition</w:t>
      </w:r>
      <w:r w:rsidRPr="00BF52F3">
        <w:rPr>
          <w:lang w:val="en-GB"/>
        </w:rPr>
        <w:t xml:space="preserve">, such as schemes, tables and pictures, to make the content more appealing.  The </w:t>
      </w:r>
      <w:r w:rsidR="003762BA">
        <w:rPr>
          <w:lang w:val="en-GB"/>
        </w:rPr>
        <w:t>g</w:t>
      </w:r>
      <w:r w:rsidRPr="00BF52F3">
        <w:rPr>
          <w:lang w:val="en-GB"/>
        </w:rPr>
        <w:t xml:space="preserve">uide </w:t>
      </w:r>
      <w:r w:rsidR="00602604">
        <w:rPr>
          <w:lang w:val="en-GB"/>
        </w:rPr>
        <w:t>wa</w:t>
      </w:r>
      <w:r w:rsidRPr="00BF52F3">
        <w:rPr>
          <w:lang w:val="en-GB"/>
        </w:rPr>
        <w:t xml:space="preserve">s offered for free to </w:t>
      </w:r>
      <w:r w:rsidR="00602604">
        <w:rPr>
          <w:lang w:val="en-GB"/>
        </w:rPr>
        <w:t>ECAS’</w:t>
      </w:r>
      <w:r w:rsidRPr="00BF52F3">
        <w:rPr>
          <w:lang w:val="en-GB"/>
        </w:rPr>
        <w:t xml:space="preserve"> members and for a fee to non-members. It can be purchased online on our website and at European bookstores in Brussels. </w:t>
      </w:r>
    </w:p>
    <w:p w14:paraId="419AF015" w14:textId="77777777" w:rsidR="00E86909" w:rsidRDefault="009641F2" w:rsidP="00E86909">
      <w:pPr>
        <w:rPr>
          <w:rStyle w:val="Hyperlink"/>
          <w:lang w:val="en-GB"/>
        </w:rPr>
      </w:pPr>
      <w:hyperlink r:id="rId158" w:history="1">
        <w:r w:rsidR="00E86909" w:rsidRPr="00E86909">
          <w:rPr>
            <w:rStyle w:val="Hyperlink"/>
            <w:lang w:val="en-GB"/>
          </w:rPr>
          <w:t>Find out more about our services and funding guide</w:t>
        </w:r>
      </w:hyperlink>
    </w:p>
    <w:p w14:paraId="39E1B7CD" w14:textId="77777777" w:rsidR="00470D57" w:rsidRPr="00BF52F3" w:rsidRDefault="00470D57" w:rsidP="00E86909">
      <w:pPr>
        <w:rPr>
          <w:lang w:val="en-GB"/>
        </w:rPr>
      </w:pPr>
    </w:p>
    <w:p w14:paraId="6FF92ABF" w14:textId="6C077857" w:rsidR="00661D35" w:rsidRPr="00BF52F3" w:rsidRDefault="00661D35" w:rsidP="00D90378">
      <w:pPr>
        <w:pStyle w:val="Heading2"/>
        <w:rPr>
          <w:lang w:val="en-GB"/>
        </w:rPr>
      </w:pPr>
      <w:bookmarkStart w:id="84" w:name="_Toc504133608"/>
      <w:r w:rsidRPr="00BF52F3">
        <w:rPr>
          <w:lang w:val="en-GB"/>
        </w:rPr>
        <w:t>Training Centre</w:t>
      </w:r>
      <w:bookmarkEnd w:id="84"/>
    </w:p>
    <w:p w14:paraId="44E9C86A" w14:textId="77777777" w:rsidR="00602604" w:rsidRDefault="00661D35" w:rsidP="00661D35">
      <w:pPr>
        <w:rPr>
          <w:lang w:val="en-GB"/>
        </w:rPr>
      </w:pPr>
      <w:r w:rsidRPr="00BF52F3">
        <w:rPr>
          <w:lang w:val="en-GB"/>
        </w:rPr>
        <w:t>In 201</w:t>
      </w:r>
      <w:r w:rsidR="00602604">
        <w:rPr>
          <w:lang w:val="en-GB"/>
        </w:rPr>
        <w:t>7</w:t>
      </w:r>
      <w:r w:rsidRPr="00BF52F3">
        <w:rPr>
          <w:lang w:val="en-GB"/>
        </w:rPr>
        <w:t xml:space="preserve">, ECAS </w:t>
      </w:r>
      <w:r w:rsidR="00602604">
        <w:rPr>
          <w:lang w:val="en-GB"/>
        </w:rPr>
        <w:t xml:space="preserve">delivered a comprehensive training workshop for the Salvation Army in Brussels on EU funding and project management, focusing on the needs and priorities of their European network. </w:t>
      </w:r>
      <w:r w:rsidR="00E86909">
        <w:rPr>
          <w:lang w:val="en-GB"/>
        </w:rPr>
        <w:t>The Salvation Army was provided with a thorough grounding in EU funding programmes and priorities, an interactive session on project applications and management, and a practical exercise in formulating a project proposal.</w:t>
      </w:r>
    </w:p>
    <w:p w14:paraId="57BA5B0E" w14:textId="77777777" w:rsidR="00661D35" w:rsidRPr="00BF52F3" w:rsidRDefault="00E86909" w:rsidP="00E86909">
      <w:pPr>
        <w:rPr>
          <w:lang w:val="en-GB"/>
        </w:rPr>
      </w:pPr>
      <w:r>
        <w:rPr>
          <w:lang w:val="en-GB"/>
        </w:rPr>
        <w:t xml:space="preserve">ECAS also delivered a session on EU funding for Young European Leadership at the House of European History and hosted a delegation of </w:t>
      </w:r>
      <w:proofErr w:type="spellStart"/>
      <w:r>
        <w:rPr>
          <w:lang w:val="en-GB"/>
        </w:rPr>
        <w:t>Calalonian</w:t>
      </w:r>
      <w:proofErr w:type="spellEnd"/>
      <w:r>
        <w:rPr>
          <w:lang w:val="en-GB"/>
        </w:rPr>
        <w:t xml:space="preserve"> </w:t>
      </w:r>
      <w:proofErr w:type="spellStart"/>
      <w:r>
        <w:rPr>
          <w:lang w:val="en-GB"/>
        </w:rPr>
        <w:t>organistions</w:t>
      </w:r>
      <w:proofErr w:type="spellEnd"/>
      <w:r>
        <w:rPr>
          <w:lang w:val="en-GB"/>
        </w:rPr>
        <w:t xml:space="preserve"> interested in EU funding.</w:t>
      </w:r>
    </w:p>
    <w:p w14:paraId="23440C0B" w14:textId="77777777" w:rsidR="00661D35" w:rsidRPr="00BF52F3" w:rsidRDefault="009641F2" w:rsidP="00661D35">
      <w:pPr>
        <w:rPr>
          <w:lang w:val="en-GB"/>
        </w:rPr>
      </w:pPr>
      <w:hyperlink r:id="rId159" w:history="1">
        <w:r w:rsidR="00E86909">
          <w:rPr>
            <w:rStyle w:val="Hyperlink"/>
            <w:lang w:val="en-GB"/>
          </w:rPr>
          <w:t>Find out more about our Training Centre</w:t>
        </w:r>
      </w:hyperlink>
    </w:p>
    <w:p w14:paraId="048EC151" w14:textId="77777777" w:rsidR="00AD4158" w:rsidRDefault="00AD4158">
      <w:pPr>
        <w:spacing w:before="0" w:after="200"/>
        <w:jc w:val="left"/>
        <w:rPr>
          <w:lang w:val="en-GB"/>
        </w:rPr>
      </w:pPr>
      <w:r>
        <w:rPr>
          <w:lang w:val="en-GB"/>
        </w:rPr>
        <w:br w:type="page"/>
      </w:r>
    </w:p>
    <w:p w14:paraId="739AE031" w14:textId="5EAA2D44" w:rsidR="00D34B28" w:rsidRPr="00BF52F3" w:rsidRDefault="00D34B28" w:rsidP="00D34B28">
      <w:pPr>
        <w:pStyle w:val="Heading1"/>
        <w:rPr>
          <w:lang w:val="en-GB"/>
        </w:rPr>
      </w:pPr>
      <w:bookmarkStart w:id="85" w:name="_Toc504133609"/>
      <w:r w:rsidRPr="006B3124">
        <w:rPr>
          <w:lang w:val="en-GB"/>
        </w:rPr>
        <w:lastRenderedPageBreak/>
        <w:t>ECAS’ Outreach</w:t>
      </w:r>
      <w:bookmarkEnd w:id="85"/>
    </w:p>
    <w:p w14:paraId="1797B89B" w14:textId="3572AC94" w:rsidR="00792291" w:rsidRPr="00BF52F3" w:rsidRDefault="00792291" w:rsidP="00792291">
      <w:pPr>
        <w:pStyle w:val="Heading2"/>
        <w:rPr>
          <w:lang w:val="en-GB"/>
        </w:rPr>
      </w:pPr>
      <w:bookmarkStart w:id="86" w:name="_Toc504133610"/>
      <w:r>
        <w:rPr>
          <w:lang w:val="en-GB"/>
        </w:rPr>
        <w:t>Overview</w:t>
      </w:r>
      <w:bookmarkEnd w:id="86"/>
    </w:p>
    <w:p w14:paraId="3291CF14" w14:textId="77777777" w:rsidR="00792291" w:rsidRDefault="00792291" w:rsidP="009B682F">
      <w:pPr>
        <w:spacing w:before="0" w:after="0"/>
        <w:ind w:right="26"/>
        <w:rPr>
          <w:lang w:val="en-GB"/>
        </w:rPr>
      </w:pPr>
      <w:r w:rsidRPr="00BF52F3">
        <w:rPr>
          <w:lang w:val="en-GB"/>
        </w:rPr>
        <w:t>In 201</w:t>
      </w:r>
      <w:r>
        <w:rPr>
          <w:lang w:val="en-GB"/>
        </w:rPr>
        <w:t>7</w:t>
      </w:r>
      <w:r w:rsidRPr="00BF52F3">
        <w:rPr>
          <w:lang w:val="en-GB"/>
        </w:rPr>
        <w:t xml:space="preserve">, </w:t>
      </w:r>
      <w:r>
        <w:rPr>
          <w:lang w:val="en-GB"/>
        </w:rPr>
        <w:t>ECAS increased its output and success across all its media channels and achieved a greater presence in the mainstream media. There was a much higher engagement rate on Twitter and Facebook and a significantly higher number of website visits than in the previous year.</w:t>
      </w:r>
    </w:p>
    <w:p w14:paraId="648FCB44" w14:textId="77777777" w:rsidR="009B682F" w:rsidRDefault="009B682F" w:rsidP="009B682F">
      <w:pPr>
        <w:spacing w:before="0" w:after="0"/>
        <w:ind w:right="26"/>
        <w:rPr>
          <w:lang w:val="en-GB"/>
        </w:rPr>
      </w:pPr>
    </w:p>
    <w:p w14:paraId="1EC1F1A8" w14:textId="77777777" w:rsidR="00792291" w:rsidRDefault="00792291" w:rsidP="009B682F">
      <w:pPr>
        <w:spacing w:before="0" w:after="0"/>
        <w:ind w:right="26"/>
        <w:rPr>
          <w:lang w:val="en-GB"/>
        </w:rPr>
      </w:pPr>
      <w:r>
        <w:rPr>
          <w:lang w:val="en-GB"/>
        </w:rPr>
        <w:t xml:space="preserve">The website had over </w:t>
      </w:r>
      <w:r w:rsidRPr="00E70C3F">
        <w:rPr>
          <w:b/>
          <w:lang w:val="en-GB"/>
        </w:rPr>
        <w:t>103,000</w:t>
      </w:r>
      <w:r>
        <w:rPr>
          <w:b/>
          <w:lang w:val="en-GB"/>
        </w:rPr>
        <w:t xml:space="preserve"> </w:t>
      </w:r>
      <w:r>
        <w:rPr>
          <w:lang w:val="en-GB"/>
        </w:rPr>
        <w:t xml:space="preserve">visits, a </w:t>
      </w:r>
      <w:r w:rsidRPr="00E70C3F">
        <w:rPr>
          <w:b/>
          <w:lang w:val="en-GB"/>
        </w:rPr>
        <w:t>4</w:t>
      </w:r>
      <w:r>
        <w:rPr>
          <w:b/>
          <w:lang w:val="en-GB"/>
        </w:rPr>
        <w:t>6</w:t>
      </w:r>
      <w:r w:rsidRPr="00E70C3F">
        <w:rPr>
          <w:b/>
          <w:lang w:val="en-GB"/>
        </w:rPr>
        <w:t>% increase</w:t>
      </w:r>
      <w:r>
        <w:rPr>
          <w:lang w:val="en-GB"/>
        </w:rPr>
        <w:t xml:space="preserve"> on the previous year and our outreach improved significantly on Twitter and Facebook. Audience engagement showed the most significant improvement, with a </w:t>
      </w:r>
      <w:r>
        <w:rPr>
          <w:b/>
          <w:lang w:val="en-GB"/>
        </w:rPr>
        <w:t>116% increase</w:t>
      </w:r>
      <w:r>
        <w:rPr>
          <w:lang w:val="en-GB"/>
        </w:rPr>
        <w:t xml:space="preserve"> (number of engagements) on Twitter and a </w:t>
      </w:r>
      <w:r>
        <w:rPr>
          <w:b/>
          <w:lang w:val="en-GB"/>
        </w:rPr>
        <w:t>172% increase</w:t>
      </w:r>
      <w:r>
        <w:rPr>
          <w:lang w:val="en-GB"/>
        </w:rPr>
        <w:t xml:space="preserve"> (engaged users) on Facebook.</w:t>
      </w:r>
    </w:p>
    <w:p w14:paraId="7B75D29B" w14:textId="77777777" w:rsidR="009B682F" w:rsidRDefault="009B682F" w:rsidP="009B682F">
      <w:pPr>
        <w:spacing w:before="0" w:after="0"/>
        <w:ind w:right="26"/>
        <w:rPr>
          <w:lang w:val="en-GB"/>
        </w:rPr>
      </w:pPr>
    </w:p>
    <w:p w14:paraId="11608723" w14:textId="77777777" w:rsidR="00792291" w:rsidRDefault="00792291" w:rsidP="009B682F">
      <w:pPr>
        <w:spacing w:before="0" w:after="0"/>
        <w:rPr>
          <w:lang w:val="en-GB"/>
        </w:rPr>
      </w:pPr>
      <w:r>
        <w:rPr>
          <w:lang w:val="en-GB"/>
        </w:rPr>
        <w:t xml:space="preserve">ECAS also featured in a number of leading media outlets, including the </w:t>
      </w:r>
      <w:r w:rsidRPr="0078087B">
        <w:rPr>
          <w:b/>
          <w:lang w:val="en-GB"/>
        </w:rPr>
        <w:t>BBC</w:t>
      </w:r>
      <w:r>
        <w:rPr>
          <w:lang w:val="en-GB"/>
        </w:rPr>
        <w:t xml:space="preserve">, </w:t>
      </w:r>
      <w:r w:rsidRPr="0078087B">
        <w:rPr>
          <w:b/>
          <w:lang w:val="en-GB"/>
        </w:rPr>
        <w:t>Independent</w:t>
      </w:r>
      <w:r>
        <w:rPr>
          <w:lang w:val="en-GB"/>
        </w:rPr>
        <w:t xml:space="preserve">, </w:t>
      </w:r>
      <w:r>
        <w:rPr>
          <w:b/>
          <w:lang w:val="en-GB"/>
        </w:rPr>
        <w:t>T</w:t>
      </w:r>
      <w:r w:rsidRPr="0078087B">
        <w:rPr>
          <w:b/>
          <w:lang w:val="en-GB"/>
        </w:rPr>
        <w:t>he</w:t>
      </w:r>
      <w:r>
        <w:rPr>
          <w:lang w:val="en-GB"/>
        </w:rPr>
        <w:t xml:space="preserve"> </w:t>
      </w:r>
      <w:r w:rsidRPr="0078087B">
        <w:rPr>
          <w:b/>
          <w:lang w:val="en-GB"/>
        </w:rPr>
        <w:t>Atlantic</w:t>
      </w:r>
      <w:r>
        <w:rPr>
          <w:lang w:val="en-GB"/>
        </w:rPr>
        <w:t xml:space="preserve">, </w:t>
      </w:r>
      <w:r w:rsidRPr="0078087B">
        <w:rPr>
          <w:b/>
          <w:lang w:val="en-GB"/>
        </w:rPr>
        <w:t>Europe’s World</w:t>
      </w:r>
      <w:r>
        <w:rPr>
          <w:lang w:val="en-GB"/>
        </w:rPr>
        <w:t xml:space="preserve">, </w:t>
      </w:r>
      <w:proofErr w:type="spellStart"/>
      <w:r w:rsidRPr="0078087B">
        <w:rPr>
          <w:b/>
          <w:lang w:val="en-GB"/>
        </w:rPr>
        <w:t>Euractiv</w:t>
      </w:r>
      <w:proofErr w:type="spellEnd"/>
      <w:r>
        <w:rPr>
          <w:lang w:val="en-GB"/>
        </w:rPr>
        <w:t xml:space="preserve"> and </w:t>
      </w:r>
      <w:proofErr w:type="spellStart"/>
      <w:r w:rsidRPr="0078087B">
        <w:rPr>
          <w:b/>
          <w:lang w:val="en-GB"/>
        </w:rPr>
        <w:t>EUobserver</w:t>
      </w:r>
      <w:proofErr w:type="spellEnd"/>
      <w:r>
        <w:rPr>
          <w:lang w:val="en-GB"/>
        </w:rPr>
        <w:t>, among others. ECAS’ activities on Brexit and citizens’ rights, ECI reform, digital democracy, free movement and EU rights were all covered.</w:t>
      </w:r>
    </w:p>
    <w:p w14:paraId="721D7B84" w14:textId="77777777" w:rsidR="009B682F" w:rsidRDefault="009B682F" w:rsidP="009B682F">
      <w:pPr>
        <w:spacing w:before="0" w:after="0"/>
        <w:rPr>
          <w:lang w:val="en-GB"/>
        </w:rPr>
      </w:pPr>
    </w:p>
    <w:p w14:paraId="3F2CF9AB" w14:textId="77777777" w:rsidR="00792291" w:rsidRDefault="00792291" w:rsidP="009B682F">
      <w:pPr>
        <w:spacing w:before="0" w:after="0"/>
        <w:rPr>
          <w:lang w:val="en-GB"/>
        </w:rPr>
      </w:pPr>
      <w:r>
        <w:rPr>
          <w:lang w:val="en-GB"/>
        </w:rPr>
        <w:t xml:space="preserve">A full list of ECAS’ media coverage can be found </w:t>
      </w:r>
      <w:hyperlink r:id="rId160" w:history="1">
        <w:r w:rsidRPr="00A00236">
          <w:rPr>
            <w:rStyle w:val="Hyperlink"/>
            <w:lang w:val="en-GB"/>
          </w:rPr>
          <w:t>here</w:t>
        </w:r>
      </w:hyperlink>
      <w:r>
        <w:rPr>
          <w:lang w:val="en-GB"/>
        </w:rPr>
        <w:t>.</w:t>
      </w:r>
    </w:p>
    <w:p w14:paraId="701876DA" w14:textId="77777777" w:rsidR="009B682F" w:rsidRDefault="009B682F" w:rsidP="009B682F">
      <w:pPr>
        <w:spacing w:before="0" w:after="0"/>
        <w:rPr>
          <w:lang w:val="en-GB"/>
        </w:rPr>
      </w:pPr>
    </w:p>
    <w:p w14:paraId="3B72F88D" w14:textId="2C71EADD" w:rsidR="00792291" w:rsidRPr="00BF52F3" w:rsidRDefault="00792291" w:rsidP="00792291">
      <w:pPr>
        <w:pStyle w:val="Heading2"/>
        <w:rPr>
          <w:lang w:val="en-GB"/>
        </w:rPr>
      </w:pPr>
      <w:bookmarkStart w:id="87" w:name="_Toc504133611"/>
      <w:r w:rsidRPr="00BF52F3">
        <w:rPr>
          <w:lang w:val="en-GB"/>
        </w:rPr>
        <w:t>ECAS</w:t>
      </w:r>
      <w:r>
        <w:rPr>
          <w:lang w:val="en-GB"/>
        </w:rPr>
        <w:t>’</w:t>
      </w:r>
      <w:r w:rsidRPr="00BF52F3">
        <w:rPr>
          <w:lang w:val="en-GB"/>
        </w:rPr>
        <w:t xml:space="preserve"> </w:t>
      </w:r>
      <w:r>
        <w:rPr>
          <w:lang w:val="en-GB"/>
        </w:rPr>
        <w:t>Communications</w:t>
      </w:r>
      <w:bookmarkEnd w:id="87"/>
    </w:p>
    <w:p w14:paraId="44B6147C" w14:textId="77777777" w:rsidR="00792291" w:rsidRDefault="00792291" w:rsidP="009B682F">
      <w:pPr>
        <w:spacing w:before="0" w:after="0"/>
        <w:rPr>
          <w:lang w:val="en-GB"/>
        </w:rPr>
      </w:pPr>
      <w:r>
        <w:rPr>
          <w:lang w:val="en-GB"/>
        </w:rPr>
        <w:t>ECAS’</w:t>
      </w:r>
      <w:r w:rsidRPr="00BF52F3">
        <w:rPr>
          <w:lang w:val="en-GB"/>
        </w:rPr>
        <w:t xml:space="preserve"> website currently provides information about </w:t>
      </w:r>
      <w:r>
        <w:rPr>
          <w:lang w:val="en-GB"/>
        </w:rPr>
        <w:t>its</w:t>
      </w:r>
      <w:r w:rsidRPr="00BF52F3">
        <w:rPr>
          <w:lang w:val="en-GB"/>
        </w:rPr>
        <w:t xml:space="preserve"> identity (mission, vision and values), projects and services to citizens, partners and members, and advocacy activities at EU level. </w:t>
      </w:r>
      <w:r>
        <w:rPr>
          <w:lang w:val="en-GB"/>
        </w:rPr>
        <w:t>This is supported by social media activities across four channels – Twitter, Facebook, LinkedIn and YouTube.</w:t>
      </w:r>
    </w:p>
    <w:p w14:paraId="183CBC08" w14:textId="77777777" w:rsidR="00792291" w:rsidRDefault="00792291" w:rsidP="009B682F">
      <w:pPr>
        <w:spacing w:before="0" w:after="0"/>
        <w:rPr>
          <w:lang w:val="en-GB"/>
        </w:rPr>
      </w:pPr>
      <w:r>
        <w:rPr>
          <w:lang w:val="en-GB"/>
        </w:rPr>
        <w:t>Detailed statistics of ECAS’ communications are as follows:</w:t>
      </w:r>
    </w:p>
    <w:p w14:paraId="1ACED869" w14:textId="77777777" w:rsidR="009B682F" w:rsidRDefault="009B682F" w:rsidP="009B682F">
      <w:pPr>
        <w:spacing w:before="0" w:after="0"/>
        <w:rPr>
          <w:lang w:val="en-GB"/>
        </w:rPr>
      </w:pPr>
    </w:p>
    <w:p w14:paraId="6D06305B" w14:textId="7FE1084A" w:rsidR="00BC4D36" w:rsidRDefault="00BC4D36" w:rsidP="009B682F">
      <w:pPr>
        <w:spacing w:before="0" w:after="0"/>
        <w:rPr>
          <w:rFonts w:ascii="Calibri" w:eastAsia="Times New Roman" w:hAnsi="Calibri" w:cs="Times New Roman"/>
          <w:b/>
          <w:bCs/>
          <w:color w:val="1F497D"/>
          <w:lang w:val="en-GB"/>
        </w:rPr>
      </w:pPr>
      <w:bookmarkStart w:id="88" w:name="_Toc476669697"/>
      <w:bookmarkStart w:id="89" w:name="_Toc478118748"/>
      <w:bookmarkStart w:id="90" w:name="_Toc504051234"/>
      <w:bookmarkStart w:id="91" w:name="_Toc504133612"/>
      <w:r w:rsidRPr="009B682F">
        <w:rPr>
          <w:rFonts w:ascii="Calibri" w:eastAsia="Times New Roman" w:hAnsi="Calibri" w:cs="Times New Roman"/>
          <w:b/>
          <w:bCs/>
          <w:color w:val="1F497D"/>
          <w:lang w:val="en-GB"/>
        </w:rPr>
        <w:t>Website activity</w:t>
      </w:r>
      <w:bookmarkEnd w:id="88"/>
      <w:bookmarkEnd w:id="89"/>
      <w:bookmarkEnd w:id="90"/>
      <w:bookmarkEnd w:id="91"/>
    </w:p>
    <w:p w14:paraId="1E96A06F" w14:textId="77777777" w:rsidR="009B682F" w:rsidRPr="009B682F" w:rsidRDefault="009B682F" w:rsidP="009B682F">
      <w:pPr>
        <w:spacing w:before="0" w:after="0"/>
        <w:rPr>
          <w:rFonts w:ascii="Calibri" w:eastAsia="Times New Roman" w:hAnsi="Calibri" w:cs="Times New Roman"/>
          <w:b/>
          <w:bCs/>
          <w:color w:val="1F497D"/>
          <w:lang w:val="en-GB"/>
        </w:rPr>
      </w:pPr>
    </w:p>
    <w:p w14:paraId="217A0EC4" w14:textId="77777777" w:rsidR="00BC4D36" w:rsidRDefault="00BC4D36" w:rsidP="009B682F">
      <w:pPr>
        <w:spacing w:before="0" w:after="0"/>
        <w:rPr>
          <w:lang w:val="en-GB"/>
        </w:rPr>
      </w:pPr>
      <w:r w:rsidRPr="00BF52F3">
        <w:rPr>
          <w:lang w:val="en-GB"/>
        </w:rPr>
        <w:t>In 201</w:t>
      </w:r>
      <w:r>
        <w:rPr>
          <w:lang w:val="en-GB"/>
        </w:rPr>
        <w:t>7,</w:t>
      </w:r>
      <w:r w:rsidRPr="00BF52F3">
        <w:rPr>
          <w:lang w:val="en-GB"/>
        </w:rPr>
        <w:t xml:space="preserve"> the number of visitors to our website varied between </w:t>
      </w:r>
      <w:r>
        <w:rPr>
          <w:b/>
          <w:lang w:val="en-GB"/>
        </w:rPr>
        <w:t xml:space="preserve">4,839 </w:t>
      </w:r>
      <w:r>
        <w:rPr>
          <w:lang w:val="en-GB"/>
        </w:rPr>
        <w:t>in July</w:t>
      </w:r>
      <w:r w:rsidRPr="00BF52F3">
        <w:rPr>
          <w:lang w:val="en-GB"/>
        </w:rPr>
        <w:t xml:space="preserve"> and </w:t>
      </w:r>
      <w:r>
        <w:rPr>
          <w:b/>
          <w:lang w:val="en-GB"/>
        </w:rPr>
        <w:t>10,964</w:t>
      </w:r>
      <w:r w:rsidRPr="00BF52F3">
        <w:rPr>
          <w:lang w:val="en-GB"/>
        </w:rPr>
        <w:t xml:space="preserve"> </w:t>
      </w:r>
      <w:r>
        <w:rPr>
          <w:lang w:val="en-GB"/>
        </w:rPr>
        <w:t>in January</w:t>
      </w:r>
      <w:r w:rsidRPr="00BF52F3">
        <w:rPr>
          <w:lang w:val="en-GB"/>
        </w:rPr>
        <w:t xml:space="preserve">, totalling </w:t>
      </w:r>
      <w:r>
        <w:rPr>
          <w:b/>
          <w:lang w:val="en-GB"/>
        </w:rPr>
        <w:t>90,079</w:t>
      </w:r>
      <w:r w:rsidRPr="00BF52F3">
        <w:rPr>
          <w:lang w:val="en-GB"/>
        </w:rPr>
        <w:t xml:space="preserve"> for the year</w:t>
      </w:r>
      <w:r>
        <w:rPr>
          <w:lang w:val="en-GB"/>
        </w:rPr>
        <w:t xml:space="preserve"> – an increase of </w:t>
      </w:r>
      <w:r w:rsidRPr="00F03F82">
        <w:rPr>
          <w:b/>
          <w:lang w:val="en-GB"/>
        </w:rPr>
        <w:t>48%</w:t>
      </w:r>
      <w:r>
        <w:rPr>
          <w:lang w:val="en-GB"/>
        </w:rPr>
        <w:t xml:space="preserve"> on 2016</w:t>
      </w:r>
      <w:r w:rsidRPr="00BF52F3">
        <w:rPr>
          <w:lang w:val="en-GB"/>
        </w:rPr>
        <w:t xml:space="preserve">. </w:t>
      </w:r>
    </w:p>
    <w:p w14:paraId="139597BF" w14:textId="77777777" w:rsidR="009B682F" w:rsidRPr="00BF52F3" w:rsidRDefault="009B682F" w:rsidP="009B682F">
      <w:pPr>
        <w:spacing w:before="0" w:after="0"/>
        <w:rPr>
          <w:lang w:val="en-GB"/>
        </w:rPr>
      </w:pPr>
    </w:p>
    <w:p w14:paraId="62954AD8" w14:textId="77777777" w:rsidR="00BC4D36" w:rsidRPr="00BF52F3" w:rsidRDefault="00BC4D36" w:rsidP="009B682F">
      <w:pPr>
        <w:spacing w:before="0" w:after="0"/>
        <w:rPr>
          <w:lang w:val="en-GB"/>
        </w:rPr>
      </w:pPr>
      <w:r w:rsidRPr="00BF52F3">
        <w:rPr>
          <w:noProof/>
          <w:lang w:val="en-GB" w:eastAsia="en-GB"/>
        </w:rPr>
        <w:drawing>
          <wp:inline distT="0" distB="0" distL="0" distR="0" wp14:anchorId="4F83E9B6" wp14:editId="12A9CD0D">
            <wp:extent cx="5760720" cy="703798"/>
            <wp:effectExtent l="0" t="0" r="0" b="127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 per month.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760720" cy="703798"/>
                    </a:xfrm>
                    <a:prstGeom prst="rect">
                      <a:avLst/>
                    </a:prstGeom>
                  </pic:spPr>
                </pic:pic>
              </a:graphicData>
            </a:graphic>
          </wp:inline>
        </w:drawing>
      </w:r>
    </w:p>
    <w:p w14:paraId="6CEB308F" w14:textId="77777777" w:rsidR="009B682F" w:rsidRDefault="009B682F" w:rsidP="009B682F">
      <w:pPr>
        <w:spacing w:before="0" w:after="0"/>
        <w:rPr>
          <w:lang w:val="en-GB"/>
        </w:rPr>
      </w:pPr>
    </w:p>
    <w:p w14:paraId="146531EA" w14:textId="77777777" w:rsidR="00BC4D36" w:rsidRDefault="00BC4D36" w:rsidP="009B682F">
      <w:pPr>
        <w:spacing w:before="0" w:after="0"/>
        <w:rPr>
          <w:lang w:val="en-GB"/>
        </w:rPr>
      </w:pPr>
      <w:r w:rsidRPr="00BF52F3">
        <w:rPr>
          <w:lang w:val="en-GB"/>
        </w:rPr>
        <w:t xml:space="preserve">Page views during the year reached a high of </w:t>
      </w:r>
      <w:r>
        <w:rPr>
          <w:b/>
          <w:lang w:val="en-GB"/>
        </w:rPr>
        <w:t>18,497</w:t>
      </w:r>
      <w:r w:rsidRPr="00BF52F3">
        <w:rPr>
          <w:lang w:val="en-GB"/>
        </w:rPr>
        <w:t xml:space="preserve"> in </w:t>
      </w:r>
      <w:r>
        <w:rPr>
          <w:lang w:val="en-GB"/>
        </w:rPr>
        <w:t>January</w:t>
      </w:r>
      <w:r w:rsidRPr="00BF52F3">
        <w:rPr>
          <w:lang w:val="en-GB"/>
        </w:rPr>
        <w:t xml:space="preserve">, with a low of </w:t>
      </w:r>
      <w:r>
        <w:rPr>
          <w:b/>
          <w:lang w:val="en-GB"/>
        </w:rPr>
        <w:t>10,281</w:t>
      </w:r>
      <w:r w:rsidRPr="00BF52F3">
        <w:rPr>
          <w:lang w:val="en-GB"/>
        </w:rPr>
        <w:t xml:space="preserve"> in August. There were </w:t>
      </w:r>
      <w:r>
        <w:rPr>
          <w:b/>
          <w:lang w:val="en-GB"/>
        </w:rPr>
        <w:t>166,405</w:t>
      </w:r>
      <w:r w:rsidRPr="00BF52F3">
        <w:rPr>
          <w:lang w:val="en-GB"/>
        </w:rPr>
        <w:t xml:space="preserve"> in total</w:t>
      </w:r>
      <w:r>
        <w:rPr>
          <w:lang w:val="en-GB"/>
        </w:rPr>
        <w:t xml:space="preserve">, representing a </w:t>
      </w:r>
      <w:r>
        <w:rPr>
          <w:b/>
          <w:lang w:val="en-GB"/>
        </w:rPr>
        <w:t>34%</w:t>
      </w:r>
      <w:r>
        <w:rPr>
          <w:lang w:val="en-GB"/>
        </w:rPr>
        <w:t xml:space="preserve"> increase on 2016</w:t>
      </w:r>
      <w:r w:rsidRPr="00BF52F3">
        <w:rPr>
          <w:lang w:val="en-GB"/>
        </w:rPr>
        <w:t xml:space="preserve">.  </w:t>
      </w:r>
    </w:p>
    <w:p w14:paraId="15B2C44E" w14:textId="77777777" w:rsidR="009B682F" w:rsidRPr="00BF52F3" w:rsidRDefault="009B682F" w:rsidP="009B682F">
      <w:pPr>
        <w:spacing w:before="0" w:after="0"/>
        <w:rPr>
          <w:lang w:val="en-GB"/>
        </w:rPr>
      </w:pPr>
    </w:p>
    <w:p w14:paraId="093891A3" w14:textId="77777777" w:rsidR="00BC4D36" w:rsidRPr="00BF52F3" w:rsidRDefault="00BC4D36" w:rsidP="009B682F">
      <w:pPr>
        <w:spacing w:before="0" w:after="0"/>
        <w:rPr>
          <w:lang w:val="en-GB"/>
        </w:rPr>
      </w:pPr>
      <w:r w:rsidRPr="00BF52F3">
        <w:rPr>
          <w:noProof/>
          <w:lang w:val="en-GB" w:eastAsia="en-GB"/>
        </w:rPr>
        <w:drawing>
          <wp:inline distT="0" distB="0" distL="0" distR="0" wp14:anchorId="172C2EB6" wp14:editId="1508BE6F">
            <wp:extent cx="5760720" cy="706355"/>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page visits per month.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760720" cy="706355"/>
                    </a:xfrm>
                    <a:prstGeom prst="rect">
                      <a:avLst/>
                    </a:prstGeom>
                  </pic:spPr>
                </pic:pic>
              </a:graphicData>
            </a:graphic>
          </wp:inline>
        </w:drawing>
      </w:r>
    </w:p>
    <w:p w14:paraId="567331C0" w14:textId="77777777" w:rsidR="00C10151" w:rsidRDefault="00C10151" w:rsidP="009B682F">
      <w:pPr>
        <w:spacing w:before="0" w:after="0"/>
        <w:rPr>
          <w:lang w:val="en-GB"/>
        </w:rPr>
      </w:pPr>
    </w:p>
    <w:p w14:paraId="75BD936D" w14:textId="0F449E22" w:rsidR="00BC4D36" w:rsidRDefault="00BC4D36" w:rsidP="009B682F">
      <w:pPr>
        <w:spacing w:before="0" w:after="0"/>
        <w:rPr>
          <w:lang w:val="en-GB"/>
        </w:rPr>
      </w:pPr>
      <w:r w:rsidRPr="00BF52F3">
        <w:rPr>
          <w:lang w:val="en-GB"/>
        </w:rPr>
        <w:lastRenderedPageBreak/>
        <w:t xml:space="preserve">The number of sessions followed a similar trend, with a high of </w:t>
      </w:r>
      <w:r>
        <w:rPr>
          <w:b/>
          <w:lang w:val="en-GB"/>
        </w:rPr>
        <w:t>12,067</w:t>
      </w:r>
      <w:r w:rsidRPr="00BF52F3">
        <w:rPr>
          <w:lang w:val="en-GB"/>
        </w:rPr>
        <w:t xml:space="preserve"> in October and a low of </w:t>
      </w:r>
      <w:r>
        <w:rPr>
          <w:b/>
          <w:lang w:val="en-GB"/>
        </w:rPr>
        <w:t>5,884</w:t>
      </w:r>
      <w:r w:rsidRPr="00BF52F3">
        <w:rPr>
          <w:lang w:val="en-GB"/>
        </w:rPr>
        <w:t xml:space="preserve"> in </w:t>
      </w:r>
      <w:r>
        <w:rPr>
          <w:lang w:val="en-GB"/>
        </w:rPr>
        <w:t>July</w:t>
      </w:r>
      <w:r w:rsidRPr="00BF52F3">
        <w:rPr>
          <w:lang w:val="en-GB"/>
        </w:rPr>
        <w:t xml:space="preserve">, </w:t>
      </w:r>
      <w:r>
        <w:rPr>
          <w:lang w:val="en-GB"/>
        </w:rPr>
        <w:t>totalling</w:t>
      </w:r>
      <w:r w:rsidRPr="00BF52F3">
        <w:rPr>
          <w:lang w:val="en-GB"/>
        </w:rPr>
        <w:t xml:space="preserve"> </w:t>
      </w:r>
      <w:r>
        <w:rPr>
          <w:b/>
          <w:lang w:val="en-GB"/>
        </w:rPr>
        <w:t>103,617</w:t>
      </w:r>
      <w:r w:rsidRPr="00BF52F3">
        <w:rPr>
          <w:lang w:val="en-GB"/>
        </w:rPr>
        <w:t>.</w:t>
      </w:r>
      <w:r>
        <w:rPr>
          <w:lang w:val="en-GB"/>
        </w:rPr>
        <w:t xml:space="preserve"> This is a </w:t>
      </w:r>
      <w:r>
        <w:rPr>
          <w:b/>
          <w:lang w:val="en-GB"/>
        </w:rPr>
        <w:t>46%</w:t>
      </w:r>
      <w:r>
        <w:rPr>
          <w:lang w:val="en-GB"/>
        </w:rPr>
        <w:t xml:space="preserve"> increase on 2016.</w:t>
      </w:r>
    </w:p>
    <w:p w14:paraId="06219C76" w14:textId="77777777" w:rsidR="009B682F" w:rsidRPr="00F03F82" w:rsidRDefault="009B682F" w:rsidP="009B682F">
      <w:pPr>
        <w:spacing w:before="0" w:after="0"/>
        <w:rPr>
          <w:lang w:val="en-GB"/>
        </w:rPr>
      </w:pPr>
    </w:p>
    <w:p w14:paraId="04CDA7AD" w14:textId="77777777" w:rsidR="00C55D3A" w:rsidRDefault="00C55D3A" w:rsidP="009B682F">
      <w:pPr>
        <w:spacing w:before="0" w:after="0"/>
        <w:rPr>
          <w:lang w:val="en-GB"/>
        </w:rPr>
      </w:pPr>
      <w:r w:rsidRPr="00BF52F3">
        <w:rPr>
          <w:noProof/>
          <w:lang w:val="en-GB" w:eastAsia="en-GB"/>
        </w:rPr>
        <w:drawing>
          <wp:inline distT="0" distB="0" distL="0" distR="0" wp14:anchorId="0B7E524A" wp14:editId="08278993">
            <wp:extent cx="5760720" cy="698901"/>
            <wp:effectExtent l="0" t="0" r="0" b="635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s per month.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760720" cy="698901"/>
                    </a:xfrm>
                    <a:prstGeom prst="rect">
                      <a:avLst/>
                    </a:prstGeom>
                  </pic:spPr>
                </pic:pic>
              </a:graphicData>
            </a:graphic>
          </wp:inline>
        </w:drawing>
      </w:r>
    </w:p>
    <w:p w14:paraId="60A63AB0" w14:textId="77777777" w:rsidR="00C55D3A" w:rsidRDefault="00C55D3A" w:rsidP="009B682F">
      <w:pPr>
        <w:spacing w:before="0" w:after="0"/>
        <w:rPr>
          <w:lang w:val="en-GB"/>
        </w:rPr>
      </w:pPr>
    </w:p>
    <w:p w14:paraId="64265D88" w14:textId="77777777" w:rsidR="00C55D3A" w:rsidRPr="00BF52F3" w:rsidRDefault="00C55D3A" w:rsidP="009B682F">
      <w:pPr>
        <w:spacing w:before="0" w:after="0"/>
        <w:jc w:val="center"/>
        <w:rPr>
          <w:lang w:val="en-GB"/>
        </w:rPr>
      </w:pPr>
      <w:r>
        <w:rPr>
          <w:noProof/>
          <w:lang w:val="en-GB" w:eastAsia="en-GB"/>
        </w:rPr>
        <w:drawing>
          <wp:inline distT="0" distB="0" distL="0" distR="0" wp14:anchorId="6FD571B7" wp14:editId="6A7864DA">
            <wp:extent cx="4928616" cy="2743200"/>
            <wp:effectExtent l="0" t="0" r="5715" b="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DB34B-0535-42B3-A2FA-1595E7B54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EDF2451" w14:textId="77777777" w:rsidR="00D90378" w:rsidRDefault="00D90378" w:rsidP="009B682F">
      <w:pPr>
        <w:spacing w:before="0" w:after="0"/>
        <w:jc w:val="center"/>
        <w:rPr>
          <w:lang w:val="en-GB"/>
        </w:rPr>
      </w:pPr>
    </w:p>
    <w:p w14:paraId="527C1037" w14:textId="77777777" w:rsidR="009B682F" w:rsidRDefault="009B682F" w:rsidP="009B682F">
      <w:pPr>
        <w:spacing w:before="0" w:after="0"/>
        <w:jc w:val="center"/>
        <w:rPr>
          <w:lang w:val="en-GB"/>
        </w:rPr>
      </w:pPr>
    </w:p>
    <w:p w14:paraId="4180FF35" w14:textId="500B2266" w:rsidR="00183AAD" w:rsidRPr="009B682F" w:rsidRDefault="00183AAD" w:rsidP="009B682F">
      <w:pPr>
        <w:spacing w:before="0" w:after="0"/>
        <w:rPr>
          <w:rFonts w:ascii="Calibri" w:eastAsia="Times New Roman" w:hAnsi="Calibri" w:cs="Times New Roman"/>
          <w:b/>
          <w:bCs/>
          <w:color w:val="1F497D"/>
          <w:lang w:val="en-GB"/>
        </w:rPr>
      </w:pPr>
      <w:bookmarkStart w:id="92" w:name="_Toc504051235"/>
      <w:bookmarkStart w:id="93" w:name="_Toc504133613"/>
      <w:r w:rsidRPr="009B682F">
        <w:rPr>
          <w:rFonts w:ascii="Calibri" w:eastAsia="Times New Roman" w:hAnsi="Calibri" w:cs="Times New Roman"/>
          <w:b/>
          <w:bCs/>
          <w:color w:val="1F497D"/>
          <w:lang w:val="en-GB"/>
        </w:rPr>
        <w:t>Twitter</w:t>
      </w:r>
      <w:bookmarkEnd w:id="92"/>
      <w:bookmarkEnd w:id="93"/>
    </w:p>
    <w:p w14:paraId="7C86F467" w14:textId="605B1F3C" w:rsidR="009B682F" w:rsidRPr="009B682F" w:rsidRDefault="00183AAD" w:rsidP="009B682F">
      <w:pPr>
        <w:spacing w:before="0" w:after="0"/>
        <w:rPr>
          <w:color w:val="404040" w:themeColor="text1" w:themeTint="BF"/>
          <w:lang w:val="en-GB"/>
        </w:rPr>
      </w:pPr>
      <w:r w:rsidRPr="009B682F">
        <w:rPr>
          <w:color w:val="404040" w:themeColor="text1" w:themeTint="BF"/>
          <w:lang w:val="en-GB"/>
        </w:rPr>
        <w:t xml:space="preserve">At the end of 2016, ECAS had </w:t>
      </w:r>
      <w:r w:rsidRPr="009B682F">
        <w:rPr>
          <w:b/>
          <w:color w:val="404040" w:themeColor="text1" w:themeTint="BF"/>
          <w:lang w:val="en-GB"/>
        </w:rPr>
        <w:t>2,766</w:t>
      </w:r>
      <w:r w:rsidRPr="009B682F">
        <w:rPr>
          <w:color w:val="404040" w:themeColor="text1" w:themeTint="BF"/>
          <w:lang w:val="en-GB"/>
        </w:rPr>
        <w:t xml:space="preserve"> </w:t>
      </w:r>
      <w:r w:rsidRPr="009B682F">
        <w:rPr>
          <w:b/>
          <w:color w:val="404040" w:themeColor="text1" w:themeTint="BF"/>
          <w:lang w:val="en-GB"/>
        </w:rPr>
        <w:t>followers</w:t>
      </w:r>
      <w:r w:rsidRPr="009B682F">
        <w:rPr>
          <w:color w:val="404040" w:themeColor="text1" w:themeTint="BF"/>
          <w:lang w:val="en-GB"/>
        </w:rPr>
        <w:t xml:space="preserve"> on Twitter. In 2017, we increased this to </w:t>
      </w:r>
      <w:r w:rsidRPr="009B682F">
        <w:rPr>
          <w:b/>
          <w:color w:val="404040" w:themeColor="text1" w:themeTint="BF"/>
          <w:lang w:val="en-GB"/>
        </w:rPr>
        <w:t>3,732</w:t>
      </w:r>
      <w:r w:rsidRPr="009B682F">
        <w:rPr>
          <w:color w:val="404040" w:themeColor="text1" w:themeTint="BF"/>
          <w:lang w:val="en-GB"/>
        </w:rPr>
        <w:t xml:space="preserve"> – a net increase of </w:t>
      </w:r>
      <w:r w:rsidRPr="009B682F">
        <w:rPr>
          <w:b/>
          <w:color w:val="404040" w:themeColor="text1" w:themeTint="BF"/>
          <w:lang w:val="en-GB"/>
        </w:rPr>
        <w:t>934</w:t>
      </w:r>
      <w:r w:rsidRPr="009B682F">
        <w:rPr>
          <w:color w:val="404040" w:themeColor="text1" w:themeTint="BF"/>
          <w:lang w:val="en-GB"/>
        </w:rPr>
        <w:t xml:space="preserve">. </w:t>
      </w:r>
    </w:p>
    <w:p w14:paraId="735C9F9D" w14:textId="77777777" w:rsidR="00183AAD" w:rsidRPr="009B682F" w:rsidRDefault="00183AAD" w:rsidP="009B682F">
      <w:pPr>
        <w:spacing w:before="0" w:after="0"/>
        <w:rPr>
          <w:color w:val="404040" w:themeColor="text1" w:themeTint="BF"/>
          <w:lang w:val="en-GB"/>
        </w:rPr>
      </w:pPr>
      <w:r w:rsidRPr="009B682F">
        <w:rPr>
          <w:color w:val="404040" w:themeColor="text1" w:themeTint="BF"/>
          <w:lang w:val="en-GB"/>
        </w:rPr>
        <w:t xml:space="preserve">In 2017, we posted </w:t>
      </w:r>
      <w:r w:rsidRPr="009B682F">
        <w:rPr>
          <w:b/>
          <w:color w:val="404040" w:themeColor="text1" w:themeTint="BF"/>
          <w:lang w:val="en-GB"/>
        </w:rPr>
        <w:t>1,487 tweets</w:t>
      </w:r>
      <w:r w:rsidRPr="009B682F">
        <w:rPr>
          <w:color w:val="404040" w:themeColor="text1" w:themeTint="BF"/>
          <w:lang w:val="en-GB"/>
        </w:rPr>
        <w:t xml:space="preserve">, which produced </w:t>
      </w:r>
      <w:r w:rsidRPr="009B682F">
        <w:rPr>
          <w:b/>
          <w:color w:val="404040" w:themeColor="text1" w:themeTint="BF"/>
          <w:lang w:val="en-GB"/>
        </w:rPr>
        <w:t>1,280,800</w:t>
      </w:r>
      <w:r w:rsidRPr="009B682F">
        <w:rPr>
          <w:color w:val="404040" w:themeColor="text1" w:themeTint="BF"/>
          <w:lang w:val="en-GB"/>
        </w:rPr>
        <w:t xml:space="preserve"> </w:t>
      </w:r>
      <w:r w:rsidRPr="009B682F">
        <w:rPr>
          <w:b/>
          <w:color w:val="404040" w:themeColor="text1" w:themeTint="BF"/>
          <w:lang w:val="en-GB"/>
        </w:rPr>
        <w:t>impressions</w:t>
      </w:r>
      <w:r w:rsidRPr="009B682F">
        <w:rPr>
          <w:color w:val="404040" w:themeColor="text1" w:themeTint="BF"/>
          <w:lang w:val="en-GB"/>
        </w:rPr>
        <w:t xml:space="preserve"> (i.e. the number of times a user sees a Tweet on their timeline or in search results). </w:t>
      </w:r>
    </w:p>
    <w:p w14:paraId="43643110" w14:textId="77777777" w:rsidR="00183AAD" w:rsidRPr="009B682F" w:rsidRDefault="00183AAD" w:rsidP="009B682F">
      <w:pPr>
        <w:spacing w:before="0" w:after="0"/>
        <w:rPr>
          <w:color w:val="404040" w:themeColor="text1" w:themeTint="BF"/>
          <w:lang w:val="en-GB"/>
        </w:rPr>
      </w:pPr>
      <w:r w:rsidRPr="009B682F">
        <w:rPr>
          <w:color w:val="404040" w:themeColor="text1" w:themeTint="BF"/>
          <w:lang w:val="en-GB"/>
        </w:rPr>
        <w:t xml:space="preserve">The average engagement rate per month was </w:t>
      </w:r>
      <w:r w:rsidRPr="009B682F">
        <w:rPr>
          <w:b/>
          <w:color w:val="404040" w:themeColor="text1" w:themeTint="BF"/>
          <w:lang w:val="en-GB"/>
        </w:rPr>
        <w:t>1.03%</w:t>
      </w:r>
      <w:r w:rsidRPr="009B682F">
        <w:rPr>
          <w:color w:val="404040" w:themeColor="text1" w:themeTint="BF"/>
          <w:lang w:val="en-GB"/>
        </w:rPr>
        <w:t xml:space="preserve">, with </w:t>
      </w:r>
      <w:r w:rsidRPr="009B682F">
        <w:rPr>
          <w:b/>
          <w:color w:val="404040" w:themeColor="text1" w:themeTint="BF"/>
          <w:lang w:val="en-GB"/>
        </w:rPr>
        <w:t>3,056</w:t>
      </w:r>
      <w:r w:rsidRPr="009B682F">
        <w:rPr>
          <w:color w:val="404040" w:themeColor="text1" w:themeTint="BF"/>
          <w:lang w:val="en-GB"/>
        </w:rPr>
        <w:t xml:space="preserve"> </w:t>
      </w:r>
      <w:r w:rsidRPr="009B682F">
        <w:rPr>
          <w:b/>
          <w:color w:val="404040" w:themeColor="text1" w:themeTint="BF"/>
          <w:lang w:val="en-GB"/>
        </w:rPr>
        <w:t>retweets</w:t>
      </w:r>
      <w:r w:rsidRPr="009B682F">
        <w:rPr>
          <w:color w:val="404040" w:themeColor="text1" w:themeTint="BF"/>
          <w:lang w:val="en-GB"/>
        </w:rPr>
        <w:t xml:space="preserve"> and </w:t>
      </w:r>
      <w:r w:rsidRPr="009B682F">
        <w:rPr>
          <w:b/>
          <w:color w:val="404040" w:themeColor="text1" w:themeTint="BF"/>
          <w:lang w:val="en-GB"/>
        </w:rPr>
        <w:t>2,583 likes</w:t>
      </w:r>
      <w:r w:rsidRPr="009B682F">
        <w:rPr>
          <w:color w:val="404040" w:themeColor="text1" w:themeTint="BF"/>
          <w:lang w:val="en-GB"/>
        </w:rPr>
        <w:t>.</w:t>
      </w:r>
    </w:p>
    <w:p w14:paraId="75BB035C" w14:textId="77777777" w:rsidR="00183AAD" w:rsidRPr="009B682F" w:rsidRDefault="00183AAD" w:rsidP="009B682F">
      <w:pPr>
        <w:spacing w:before="0" w:after="0"/>
        <w:rPr>
          <w:color w:val="404040" w:themeColor="text1" w:themeTint="BF"/>
          <w:lang w:val="en-GB"/>
        </w:rPr>
      </w:pPr>
    </w:p>
    <w:p w14:paraId="227CC461" w14:textId="77777777" w:rsidR="00183AAD" w:rsidRDefault="00183AAD" w:rsidP="009B682F">
      <w:pPr>
        <w:spacing w:before="0" w:after="0"/>
        <w:jc w:val="center"/>
        <w:rPr>
          <w:lang w:val="en-GB"/>
        </w:rPr>
      </w:pPr>
      <w:r>
        <w:rPr>
          <w:noProof/>
          <w:lang w:val="en-GB" w:eastAsia="en-GB"/>
        </w:rPr>
        <w:drawing>
          <wp:inline distT="0" distB="0" distL="0" distR="0" wp14:anchorId="27C1E446" wp14:editId="545F2C8B">
            <wp:extent cx="4928616" cy="2609850"/>
            <wp:effectExtent l="0" t="0" r="5715" b="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E3A44C-3951-436A-9B21-1120CE53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7867CB4" w14:textId="77777777" w:rsidR="00183AAD" w:rsidRDefault="00183AAD" w:rsidP="009B682F">
      <w:pPr>
        <w:spacing w:before="0" w:after="0"/>
        <w:jc w:val="center"/>
        <w:rPr>
          <w:lang w:val="en-GB"/>
        </w:rPr>
      </w:pPr>
      <w:r>
        <w:rPr>
          <w:noProof/>
          <w:lang w:val="en-GB" w:eastAsia="en-GB"/>
        </w:rPr>
        <w:lastRenderedPageBreak/>
        <w:drawing>
          <wp:inline distT="0" distB="0" distL="0" distR="0" wp14:anchorId="623CA58A" wp14:editId="4BA77F31">
            <wp:extent cx="4924425" cy="2600325"/>
            <wp:effectExtent l="0" t="0" r="9525" b="9525"/>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3F21C8-E028-4950-A642-A69160C67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6D6AD975" w14:textId="77777777" w:rsidR="00183AAD" w:rsidRPr="00BF52F3" w:rsidRDefault="00183AAD" w:rsidP="009B682F">
      <w:pPr>
        <w:spacing w:before="0" w:after="0"/>
        <w:jc w:val="center"/>
        <w:rPr>
          <w:lang w:val="en-GB"/>
        </w:rPr>
      </w:pPr>
      <w:r>
        <w:rPr>
          <w:noProof/>
          <w:lang w:val="en-GB" w:eastAsia="en-GB"/>
        </w:rPr>
        <w:drawing>
          <wp:inline distT="0" distB="0" distL="0" distR="0" wp14:anchorId="73C74F64" wp14:editId="403DB24E">
            <wp:extent cx="4928616" cy="2921330"/>
            <wp:effectExtent l="0" t="0" r="5715" b="1270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8B00DF-CD11-4711-8904-AFB85FDAC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37255610" w14:textId="77777777" w:rsidR="00183AAD" w:rsidRDefault="00183AAD" w:rsidP="009B682F">
      <w:pPr>
        <w:spacing w:before="0" w:after="0"/>
        <w:jc w:val="center"/>
        <w:rPr>
          <w:lang w:val="en-GB"/>
        </w:rPr>
      </w:pPr>
      <w:r>
        <w:rPr>
          <w:noProof/>
          <w:lang w:val="en-GB" w:eastAsia="en-GB"/>
        </w:rPr>
        <w:drawing>
          <wp:inline distT="0" distB="0" distL="0" distR="0" wp14:anchorId="19EE214C" wp14:editId="5F80149C">
            <wp:extent cx="4928616" cy="2743200"/>
            <wp:effectExtent l="0" t="0" r="5715"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1A71-2B61-4C16-B6B0-678500DEB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E6387B1" w14:textId="77777777" w:rsidR="00183AAD" w:rsidRDefault="00183AAD" w:rsidP="009B682F">
      <w:pPr>
        <w:spacing w:before="0" w:after="0"/>
        <w:jc w:val="center"/>
        <w:rPr>
          <w:lang w:val="en-GB"/>
        </w:rPr>
      </w:pPr>
    </w:p>
    <w:p w14:paraId="3B597003" w14:textId="77777777" w:rsidR="00183AAD" w:rsidRDefault="00183AAD" w:rsidP="009B682F">
      <w:pPr>
        <w:spacing w:before="0" w:after="0"/>
        <w:jc w:val="center"/>
        <w:rPr>
          <w:lang w:val="en-GB"/>
        </w:rPr>
      </w:pPr>
    </w:p>
    <w:p w14:paraId="712AED57" w14:textId="77777777" w:rsidR="00183AAD" w:rsidRDefault="00183AAD" w:rsidP="009B682F">
      <w:pPr>
        <w:spacing w:before="0" w:after="0"/>
        <w:jc w:val="center"/>
        <w:rPr>
          <w:lang w:val="en-GB"/>
        </w:rPr>
      </w:pPr>
    </w:p>
    <w:p w14:paraId="22CA1864" w14:textId="77777777" w:rsidR="009B682F" w:rsidRDefault="009B682F" w:rsidP="009B682F">
      <w:pPr>
        <w:spacing w:before="0" w:after="0"/>
        <w:jc w:val="center"/>
        <w:rPr>
          <w:lang w:val="en-GB"/>
        </w:rPr>
      </w:pPr>
    </w:p>
    <w:p w14:paraId="16E02309" w14:textId="77777777" w:rsidR="00183AAD" w:rsidRPr="00BF52F3" w:rsidRDefault="00183AAD" w:rsidP="009B682F">
      <w:pPr>
        <w:spacing w:before="0" w:after="0"/>
        <w:rPr>
          <w:lang w:val="en-GB"/>
        </w:rPr>
      </w:pPr>
      <w:r w:rsidRPr="00BF52F3">
        <w:rPr>
          <w:lang w:val="en-GB"/>
        </w:rPr>
        <w:lastRenderedPageBreak/>
        <w:t xml:space="preserve">Our </w:t>
      </w:r>
      <w:r w:rsidRPr="00BF52F3">
        <w:rPr>
          <w:b/>
          <w:lang w:val="en-GB"/>
        </w:rPr>
        <w:t>top 3 tweets</w:t>
      </w:r>
      <w:r w:rsidRPr="00BF52F3">
        <w:rPr>
          <w:lang w:val="en-GB"/>
        </w:rPr>
        <w:t xml:space="preserve"> were:</w:t>
      </w:r>
    </w:p>
    <w:p w14:paraId="2FACD0A2" w14:textId="77777777" w:rsidR="00183AAD" w:rsidRPr="00BF52F3" w:rsidRDefault="00183AAD" w:rsidP="009B682F">
      <w:pPr>
        <w:spacing w:before="0" w:after="0"/>
        <w:rPr>
          <w:lang w:val="en-GB"/>
        </w:rPr>
      </w:pPr>
    </w:p>
    <w:p w14:paraId="13CCB1D1" w14:textId="77777777" w:rsidR="00183AAD" w:rsidRDefault="00183AAD" w:rsidP="009B682F">
      <w:pPr>
        <w:spacing w:before="0" w:after="0"/>
        <w:rPr>
          <w:lang w:val="en-GB"/>
        </w:rPr>
      </w:pPr>
      <w:r>
        <w:rPr>
          <w:noProof/>
          <w:lang w:val="en-GB" w:eastAsia="en-GB"/>
        </w:rPr>
        <w:drawing>
          <wp:inline distT="0" distB="0" distL="0" distR="0" wp14:anchorId="4FA380C2" wp14:editId="4E8F7562">
            <wp:extent cx="5731510" cy="23564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eet 5.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731510" cy="2356485"/>
                    </a:xfrm>
                    <a:prstGeom prst="rect">
                      <a:avLst/>
                    </a:prstGeom>
                  </pic:spPr>
                </pic:pic>
              </a:graphicData>
            </a:graphic>
          </wp:inline>
        </w:drawing>
      </w:r>
    </w:p>
    <w:p w14:paraId="2ECE6609" w14:textId="77777777" w:rsidR="00183AAD" w:rsidRDefault="00183AAD" w:rsidP="009B682F">
      <w:pPr>
        <w:spacing w:before="0" w:after="0"/>
        <w:rPr>
          <w:lang w:val="en-GB"/>
        </w:rPr>
      </w:pPr>
      <w:r>
        <w:rPr>
          <w:noProof/>
          <w:lang w:val="en-GB" w:eastAsia="en-GB"/>
        </w:rPr>
        <w:drawing>
          <wp:inline distT="0" distB="0" distL="0" distR="0" wp14:anchorId="70970172" wp14:editId="6C1F723D">
            <wp:extent cx="5491749" cy="238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eet 4.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491749" cy="2386965"/>
                    </a:xfrm>
                    <a:prstGeom prst="rect">
                      <a:avLst/>
                    </a:prstGeom>
                  </pic:spPr>
                </pic:pic>
              </a:graphicData>
            </a:graphic>
          </wp:inline>
        </w:drawing>
      </w:r>
    </w:p>
    <w:p w14:paraId="3F2D2935" w14:textId="77777777" w:rsidR="00183AAD" w:rsidRDefault="00183AAD" w:rsidP="009B682F">
      <w:pPr>
        <w:spacing w:before="0" w:after="0"/>
        <w:rPr>
          <w:lang w:val="en-GB"/>
        </w:rPr>
      </w:pPr>
      <w:r>
        <w:rPr>
          <w:noProof/>
          <w:lang w:val="en-GB" w:eastAsia="en-GB"/>
        </w:rPr>
        <w:drawing>
          <wp:inline distT="0" distB="0" distL="0" distR="0" wp14:anchorId="0D6E89DF" wp14:editId="64ABDF4A">
            <wp:extent cx="5731510" cy="23868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eet 1.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731510" cy="2386870"/>
                    </a:xfrm>
                    <a:prstGeom prst="rect">
                      <a:avLst/>
                    </a:prstGeom>
                  </pic:spPr>
                </pic:pic>
              </a:graphicData>
            </a:graphic>
          </wp:inline>
        </w:drawing>
      </w:r>
    </w:p>
    <w:p w14:paraId="4292AA19" w14:textId="77777777" w:rsidR="00183AAD" w:rsidRDefault="00183AAD" w:rsidP="009B682F">
      <w:pPr>
        <w:spacing w:before="0" w:after="0"/>
        <w:rPr>
          <w:lang w:val="en-GB"/>
        </w:rPr>
      </w:pPr>
    </w:p>
    <w:p w14:paraId="0F9464BD" w14:textId="77777777" w:rsidR="00183AAD" w:rsidRDefault="00183AAD" w:rsidP="009B682F">
      <w:pPr>
        <w:spacing w:before="0" w:after="0"/>
        <w:jc w:val="center"/>
        <w:rPr>
          <w:lang w:val="en-GB"/>
        </w:rPr>
      </w:pPr>
    </w:p>
    <w:p w14:paraId="4AE97077" w14:textId="77777777" w:rsidR="00161798" w:rsidRDefault="00161798" w:rsidP="009B682F">
      <w:pPr>
        <w:spacing w:before="0" w:after="0"/>
        <w:jc w:val="center"/>
        <w:rPr>
          <w:lang w:val="en-GB"/>
        </w:rPr>
      </w:pPr>
    </w:p>
    <w:p w14:paraId="788C5BD8" w14:textId="77777777" w:rsidR="00161798" w:rsidRDefault="00161798" w:rsidP="009B682F">
      <w:pPr>
        <w:spacing w:before="0" w:after="0"/>
        <w:jc w:val="center"/>
        <w:rPr>
          <w:lang w:val="en-GB"/>
        </w:rPr>
      </w:pPr>
    </w:p>
    <w:p w14:paraId="3BAC6CC6" w14:textId="77777777" w:rsidR="00161798" w:rsidRDefault="00161798" w:rsidP="009B682F">
      <w:pPr>
        <w:spacing w:before="0" w:after="0"/>
        <w:jc w:val="center"/>
        <w:rPr>
          <w:lang w:val="en-GB"/>
        </w:rPr>
      </w:pPr>
    </w:p>
    <w:p w14:paraId="60D5B2C8" w14:textId="77777777" w:rsidR="00161798" w:rsidRDefault="00161798" w:rsidP="009B682F">
      <w:pPr>
        <w:spacing w:before="0" w:after="0"/>
        <w:jc w:val="center"/>
        <w:rPr>
          <w:lang w:val="en-GB"/>
        </w:rPr>
      </w:pPr>
    </w:p>
    <w:p w14:paraId="3E1674C4" w14:textId="77777777" w:rsidR="009B682F" w:rsidRDefault="009B682F" w:rsidP="009B682F">
      <w:pPr>
        <w:spacing w:before="0" w:after="0"/>
        <w:jc w:val="center"/>
        <w:rPr>
          <w:lang w:val="en-GB"/>
        </w:rPr>
      </w:pPr>
    </w:p>
    <w:p w14:paraId="7E8A6522" w14:textId="77777777" w:rsidR="009B682F" w:rsidRDefault="009B682F" w:rsidP="009B682F">
      <w:pPr>
        <w:spacing w:before="0" w:after="0"/>
        <w:jc w:val="center"/>
        <w:rPr>
          <w:lang w:val="en-GB"/>
        </w:rPr>
      </w:pPr>
    </w:p>
    <w:p w14:paraId="01388E1C" w14:textId="1F7C6969" w:rsidR="003079EE" w:rsidRPr="009B682F" w:rsidRDefault="003079EE" w:rsidP="009B682F">
      <w:pPr>
        <w:spacing w:before="0" w:after="0"/>
        <w:rPr>
          <w:rFonts w:ascii="Calibri" w:eastAsia="Times New Roman" w:hAnsi="Calibri" w:cs="Times New Roman"/>
          <w:b/>
          <w:bCs/>
          <w:color w:val="1F497D"/>
          <w:lang w:val="en-GB"/>
        </w:rPr>
      </w:pPr>
      <w:bookmarkStart w:id="94" w:name="_Toc476669699"/>
      <w:bookmarkStart w:id="95" w:name="_Toc478118750"/>
      <w:bookmarkStart w:id="96" w:name="_Toc504051236"/>
      <w:bookmarkStart w:id="97" w:name="_Toc504133614"/>
      <w:r w:rsidRPr="009B682F">
        <w:rPr>
          <w:rFonts w:ascii="Calibri" w:eastAsia="Times New Roman" w:hAnsi="Calibri" w:cs="Times New Roman"/>
          <w:b/>
          <w:bCs/>
          <w:color w:val="1F497D"/>
          <w:lang w:val="en-GB"/>
        </w:rPr>
        <w:lastRenderedPageBreak/>
        <w:t>Facebook</w:t>
      </w:r>
      <w:bookmarkEnd w:id="94"/>
      <w:bookmarkEnd w:id="95"/>
      <w:bookmarkEnd w:id="96"/>
      <w:bookmarkEnd w:id="97"/>
    </w:p>
    <w:p w14:paraId="71B0676A" w14:textId="77777777" w:rsidR="003079EE" w:rsidRPr="00BF52F3" w:rsidRDefault="003079EE" w:rsidP="009B682F">
      <w:pPr>
        <w:spacing w:before="0" w:after="0"/>
        <w:rPr>
          <w:lang w:val="en-GB"/>
        </w:rPr>
      </w:pPr>
      <w:r w:rsidRPr="00BF52F3">
        <w:rPr>
          <w:lang w:val="en-GB"/>
        </w:rPr>
        <w:t>In 201</w:t>
      </w:r>
      <w:r>
        <w:rPr>
          <w:lang w:val="en-GB"/>
        </w:rPr>
        <w:t>7</w:t>
      </w:r>
      <w:r w:rsidRPr="00BF52F3">
        <w:rPr>
          <w:lang w:val="en-GB"/>
        </w:rPr>
        <w:t xml:space="preserve">, our Facebook page had a net gain of </w:t>
      </w:r>
      <w:r>
        <w:rPr>
          <w:b/>
          <w:lang w:val="en-GB"/>
        </w:rPr>
        <w:t>1,200</w:t>
      </w:r>
      <w:r w:rsidRPr="00BF52F3">
        <w:rPr>
          <w:b/>
          <w:lang w:val="en-GB"/>
        </w:rPr>
        <w:t xml:space="preserve"> likes</w:t>
      </w:r>
      <w:r w:rsidRPr="00BF52F3">
        <w:rPr>
          <w:lang w:val="en-GB"/>
        </w:rPr>
        <w:t xml:space="preserve">, reaching </w:t>
      </w:r>
      <w:r>
        <w:rPr>
          <w:lang w:val="en-GB"/>
        </w:rPr>
        <w:t>3</w:t>
      </w:r>
      <w:r w:rsidRPr="00BF52F3">
        <w:rPr>
          <w:b/>
          <w:lang w:val="en-GB"/>
        </w:rPr>
        <w:t>,</w:t>
      </w:r>
      <w:r>
        <w:rPr>
          <w:b/>
          <w:lang w:val="en-GB"/>
        </w:rPr>
        <w:t>8</w:t>
      </w:r>
      <w:r w:rsidRPr="00BF52F3">
        <w:rPr>
          <w:b/>
          <w:lang w:val="en-GB"/>
        </w:rPr>
        <w:t>35</w:t>
      </w:r>
      <w:r w:rsidRPr="00BF52F3">
        <w:rPr>
          <w:lang w:val="en-GB"/>
        </w:rPr>
        <w:t xml:space="preserve"> by the end of the year. </w:t>
      </w:r>
      <w:r>
        <w:rPr>
          <w:lang w:val="en-GB"/>
        </w:rPr>
        <w:tab/>
      </w:r>
    </w:p>
    <w:p w14:paraId="177C43E6" w14:textId="77777777" w:rsidR="003079EE" w:rsidRPr="00BF52F3" w:rsidRDefault="003079EE" w:rsidP="009B682F">
      <w:pPr>
        <w:spacing w:before="0" w:after="0"/>
        <w:rPr>
          <w:lang w:val="en-GB"/>
        </w:rPr>
      </w:pPr>
    </w:p>
    <w:p w14:paraId="15458D46" w14:textId="77777777" w:rsidR="003079EE" w:rsidRPr="00BF52F3" w:rsidRDefault="003079EE" w:rsidP="009B682F">
      <w:pPr>
        <w:spacing w:before="0" w:after="0"/>
        <w:jc w:val="center"/>
        <w:rPr>
          <w:lang w:val="en-GB"/>
        </w:rPr>
      </w:pPr>
      <w:r>
        <w:rPr>
          <w:noProof/>
          <w:lang w:val="en-GB" w:eastAsia="en-GB"/>
        </w:rPr>
        <w:drawing>
          <wp:inline distT="0" distB="0" distL="0" distR="0" wp14:anchorId="30A20B53" wp14:editId="53994924">
            <wp:extent cx="4928616" cy="2743200"/>
            <wp:effectExtent l="0" t="0" r="5715"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F7A15-61A1-40DA-9509-7187BA078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8496B2E" w14:textId="77777777" w:rsidR="003079EE" w:rsidRPr="00BF52F3" w:rsidRDefault="003079EE" w:rsidP="009B682F">
      <w:pPr>
        <w:spacing w:before="0" w:after="0"/>
        <w:rPr>
          <w:lang w:val="en-GB"/>
        </w:rPr>
      </w:pPr>
    </w:p>
    <w:p w14:paraId="23A198C2" w14:textId="77777777" w:rsidR="003079EE" w:rsidRDefault="003079EE" w:rsidP="009B682F">
      <w:pPr>
        <w:spacing w:before="0" w:after="0"/>
        <w:rPr>
          <w:lang w:val="en-GB"/>
        </w:rPr>
      </w:pPr>
    </w:p>
    <w:p w14:paraId="096E042D" w14:textId="77777777" w:rsidR="003079EE" w:rsidRDefault="003079EE" w:rsidP="009B682F">
      <w:pPr>
        <w:spacing w:before="0" w:after="0"/>
        <w:rPr>
          <w:lang w:val="en-GB"/>
        </w:rPr>
      </w:pPr>
      <w:r w:rsidRPr="00BF52F3">
        <w:rPr>
          <w:lang w:val="en-GB"/>
        </w:rPr>
        <w:t>Our 1</w:t>
      </w:r>
      <w:r>
        <w:rPr>
          <w:lang w:val="en-GB"/>
        </w:rPr>
        <w:t>73</w:t>
      </w:r>
      <w:r w:rsidRPr="00BF52F3">
        <w:rPr>
          <w:lang w:val="en-GB"/>
        </w:rPr>
        <w:t xml:space="preserve"> Facebook posts </w:t>
      </w:r>
      <w:r w:rsidRPr="00BF52F3">
        <w:rPr>
          <w:b/>
          <w:lang w:val="en-GB"/>
        </w:rPr>
        <w:t xml:space="preserve">reached </w:t>
      </w:r>
      <w:r>
        <w:rPr>
          <w:b/>
          <w:lang w:val="en-GB"/>
        </w:rPr>
        <w:t>248,834</w:t>
      </w:r>
      <w:r w:rsidRPr="00BF52F3">
        <w:rPr>
          <w:b/>
          <w:lang w:val="en-GB"/>
        </w:rPr>
        <w:t xml:space="preserve"> unique users </w:t>
      </w:r>
      <w:r w:rsidRPr="00BF52F3">
        <w:rPr>
          <w:lang w:val="en-GB"/>
        </w:rPr>
        <w:t>(</w:t>
      </w:r>
      <w:r>
        <w:rPr>
          <w:b/>
          <w:lang w:val="en-GB"/>
        </w:rPr>
        <w:t>381,630</w:t>
      </w:r>
      <w:r w:rsidRPr="00BF52F3">
        <w:rPr>
          <w:b/>
          <w:lang w:val="en-GB"/>
        </w:rPr>
        <w:t xml:space="preserve"> impressions</w:t>
      </w:r>
      <w:r w:rsidRPr="00BF52F3">
        <w:rPr>
          <w:lang w:val="en-GB"/>
        </w:rPr>
        <w:t xml:space="preserve">), with </w:t>
      </w:r>
      <w:r>
        <w:rPr>
          <w:b/>
          <w:lang w:val="en-GB"/>
        </w:rPr>
        <w:t>9,604</w:t>
      </w:r>
      <w:r w:rsidRPr="00BF52F3">
        <w:rPr>
          <w:b/>
          <w:lang w:val="en-GB"/>
        </w:rPr>
        <w:t xml:space="preserve"> users engaging with our page</w:t>
      </w:r>
      <w:r w:rsidRPr="00BF52F3">
        <w:rPr>
          <w:lang w:val="en-GB"/>
        </w:rPr>
        <w:t xml:space="preserve">. </w:t>
      </w:r>
    </w:p>
    <w:p w14:paraId="5CA2E094" w14:textId="77777777" w:rsidR="003079EE" w:rsidRPr="00BF52F3" w:rsidRDefault="003079EE" w:rsidP="009B682F">
      <w:pPr>
        <w:spacing w:before="0" w:after="0"/>
        <w:rPr>
          <w:lang w:val="en-GB"/>
        </w:rPr>
      </w:pPr>
    </w:p>
    <w:p w14:paraId="6F8E6A60" w14:textId="77777777" w:rsidR="003079EE" w:rsidRPr="00BF52F3" w:rsidRDefault="003079EE" w:rsidP="009B682F">
      <w:pPr>
        <w:spacing w:before="0" w:after="0"/>
        <w:jc w:val="center"/>
        <w:rPr>
          <w:lang w:val="en-GB"/>
        </w:rPr>
      </w:pPr>
      <w:r>
        <w:rPr>
          <w:noProof/>
          <w:lang w:val="en-GB" w:eastAsia="en-GB"/>
        </w:rPr>
        <w:drawing>
          <wp:inline distT="0" distB="0" distL="0" distR="0" wp14:anchorId="3A97C9B0" wp14:editId="6C213615">
            <wp:extent cx="4928616" cy="2743200"/>
            <wp:effectExtent l="0" t="0" r="5715"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BC1A5-4F53-4E24-BA9E-FE833F286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4593D232" w14:textId="77777777" w:rsidR="00161798" w:rsidRDefault="00161798" w:rsidP="009B682F">
      <w:pPr>
        <w:spacing w:before="0" w:after="0"/>
        <w:jc w:val="center"/>
        <w:rPr>
          <w:lang w:val="en-GB"/>
        </w:rPr>
      </w:pPr>
    </w:p>
    <w:p w14:paraId="52F3A29A" w14:textId="77777777" w:rsidR="003079EE" w:rsidRDefault="003079EE" w:rsidP="009B682F">
      <w:pPr>
        <w:spacing w:before="0" w:after="0"/>
        <w:jc w:val="center"/>
        <w:rPr>
          <w:lang w:val="en-GB"/>
        </w:rPr>
      </w:pPr>
    </w:p>
    <w:p w14:paraId="67B1D100" w14:textId="77777777" w:rsidR="003079EE" w:rsidRDefault="003079EE" w:rsidP="009B682F">
      <w:pPr>
        <w:spacing w:before="0" w:after="0"/>
        <w:jc w:val="center"/>
        <w:rPr>
          <w:lang w:val="en-GB"/>
        </w:rPr>
      </w:pPr>
    </w:p>
    <w:p w14:paraId="2BABCBC9" w14:textId="77777777" w:rsidR="003079EE" w:rsidRDefault="003079EE" w:rsidP="009B682F">
      <w:pPr>
        <w:spacing w:before="0" w:after="0"/>
        <w:jc w:val="center"/>
        <w:rPr>
          <w:lang w:val="en-GB"/>
        </w:rPr>
      </w:pPr>
    </w:p>
    <w:p w14:paraId="78B5AF3D" w14:textId="77777777" w:rsidR="003079EE" w:rsidRDefault="003079EE" w:rsidP="009B682F">
      <w:pPr>
        <w:spacing w:before="0" w:after="0"/>
        <w:jc w:val="center"/>
        <w:rPr>
          <w:lang w:val="en-GB"/>
        </w:rPr>
      </w:pPr>
    </w:p>
    <w:p w14:paraId="6D10B377" w14:textId="77777777" w:rsidR="003079EE" w:rsidRDefault="003079EE" w:rsidP="009B682F">
      <w:pPr>
        <w:spacing w:before="0" w:after="0"/>
        <w:jc w:val="center"/>
        <w:rPr>
          <w:lang w:val="en-GB"/>
        </w:rPr>
      </w:pPr>
    </w:p>
    <w:p w14:paraId="34C1C342" w14:textId="77777777" w:rsidR="003079EE" w:rsidRDefault="003079EE" w:rsidP="009B682F">
      <w:pPr>
        <w:spacing w:before="0" w:after="0"/>
        <w:jc w:val="center"/>
        <w:rPr>
          <w:lang w:val="en-GB"/>
        </w:rPr>
      </w:pPr>
    </w:p>
    <w:p w14:paraId="086C8B87" w14:textId="77777777" w:rsidR="007B0D9D" w:rsidRDefault="007B0D9D" w:rsidP="009B682F">
      <w:pPr>
        <w:pStyle w:val="Heading3"/>
        <w:spacing w:before="0" w:beforeAutospacing="0" w:after="0" w:afterAutospacing="0" w:line="276" w:lineRule="auto"/>
        <w:jc w:val="center"/>
        <w:rPr>
          <w:rFonts w:ascii="Calibri Light" w:hAnsi="Calibri Light"/>
          <w:lang w:val="en-GB"/>
        </w:rPr>
      </w:pPr>
      <w:bookmarkStart w:id="98" w:name="_Toc504051237"/>
      <w:bookmarkStart w:id="99" w:name="_Toc504133615"/>
      <w:bookmarkStart w:id="100" w:name="_Toc476669700"/>
      <w:r>
        <w:rPr>
          <w:noProof/>
          <w:lang w:val="en-GB" w:eastAsia="en-GB"/>
        </w:rPr>
        <w:lastRenderedPageBreak/>
        <w:drawing>
          <wp:inline distT="0" distB="0" distL="0" distR="0" wp14:anchorId="5124B8F7" wp14:editId="08D8C6F5">
            <wp:extent cx="4928616" cy="2743200"/>
            <wp:effectExtent l="0" t="0" r="5715" b="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981A9-BA63-4DA4-B2DA-DAC71AADA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bookmarkEnd w:id="98"/>
      <w:bookmarkEnd w:id="99"/>
    </w:p>
    <w:p w14:paraId="52021D6A" w14:textId="77777777" w:rsidR="009B682F" w:rsidRDefault="009B682F" w:rsidP="009B682F">
      <w:pPr>
        <w:spacing w:before="0" w:after="0"/>
        <w:rPr>
          <w:rFonts w:ascii="Calibri" w:eastAsia="Times New Roman" w:hAnsi="Calibri" w:cs="Times New Roman"/>
          <w:b/>
          <w:bCs/>
          <w:color w:val="1F497D"/>
          <w:lang w:val="en-GB"/>
        </w:rPr>
      </w:pPr>
      <w:bookmarkStart w:id="101" w:name="_Toc478118751"/>
      <w:bookmarkStart w:id="102" w:name="_Toc504051238"/>
      <w:bookmarkStart w:id="103" w:name="_Toc504133616"/>
    </w:p>
    <w:p w14:paraId="473177A2" w14:textId="5C993BA1" w:rsidR="007B0D9D" w:rsidRPr="009B682F" w:rsidRDefault="007B0D9D" w:rsidP="009B682F">
      <w:pPr>
        <w:spacing w:before="0" w:after="0"/>
        <w:rPr>
          <w:rFonts w:ascii="Calibri" w:eastAsia="Times New Roman" w:hAnsi="Calibri" w:cs="Times New Roman"/>
          <w:b/>
          <w:bCs/>
          <w:color w:val="1F497D"/>
          <w:lang w:val="en-GB"/>
        </w:rPr>
      </w:pPr>
      <w:r w:rsidRPr="009B682F">
        <w:rPr>
          <w:rFonts w:ascii="Calibri" w:eastAsia="Times New Roman" w:hAnsi="Calibri" w:cs="Times New Roman"/>
          <w:b/>
          <w:bCs/>
          <w:color w:val="1F497D"/>
          <w:lang w:val="en-GB"/>
        </w:rPr>
        <w:t>LinkedIn</w:t>
      </w:r>
      <w:bookmarkEnd w:id="100"/>
      <w:bookmarkEnd w:id="101"/>
      <w:bookmarkEnd w:id="102"/>
      <w:bookmarkEnd w:id="103"/>
    </w:p>
    <w:p w14:paraId="4FC76787" w14:textId="77777777" w:rsidR="007B0D9D" w:rsidRPr="00BF52F3" w:rsidRDefault="007B0D9D" w:rsidP="009B682F">
      <w:pPr>
        <w:spacing w:before="0" w:after="0"/>
        <w:rPr>
          <w:lang w:val="en-GB"/>
        </w:rPr>
      </w:pPr>
      <w:r w:rsidRPr="00BF52F3">
        <w:rPr>
          <w:lang w:val="en-GB"/>
        </w:rPr>
        <w:t xml:space="preserve">In 2016, our followers on LinkedIn increased by </w:t>
      </w:r>
      <w:r>
        <w:rPr>
          <w:lang w:val="en-GB"/>
        </w:rPr>
        <w:t>122</w:t>
      </w:r>
      <w:r w:rsidRPr="00BF52F3">
        <w:rPr>
          <w:lang w:val="en-GB"/>
        </w:rPr>
        <w:t xml:space="preserve">, reaching </w:t>
      </w:r>
      <w:r>
        <w:rPr>
          <w:b/>
          <w:lang w:val="en-GB"/>
        </w:rPr>
        <w:t>517</w:t>
      </w:r>
      <w:r w:rsidRPr="00BF52F3">
        <w:rPr>
          <w:lang w:val="en-GB"/>
        </w:rPr>
        <w:t xml:space="preserve"> by the end of the year.</w:t>
      </w:r>
    </w:p>
    <w:p w14:paraId="2FDB928A" w14:textId="77777777" w:rsidR="007B0D9D" w:rsidRDefault="007B0D9D" w:rsidP="009B682F">
      <w:pPr>
        <w:spacing w:before="0" w:after="0"/>
        <w:rPr>
          <w:lang w:val="en-GB"/>
        </w:rPr>
      </w:pPr>
      <w:r w:rsidRPr="00BF52F3">
        <w:rPr>
          <w:lang w:val="en-GB"/>
        </w:rPr>
        <w:t xml:space="preserve">Our </w:t>
      </w:r>
      <w:r>
        <w:rPr>
          <w:lang w:val="en-GB"/>
        </w:rPr>
        <w:t>62</w:t>
      </w:r>
      <w:r w:rsidRPr="00BF52F3">
        <w:rPr>
          <w:lang w:val="en-GB"/>
        </w:rPr>
        <w:t xml:space="preserve"> posts during the year reached a total of </w:t>
      </w:r>
      <w:r>
        <w:rPr>
          <w:b/>
          <w:lang w:val="en-GB"/>
        </w:rPr>
        <w:t>33,445</w:t>
      </w:r>
      <w:r w:rsidRPr="00BF52F3">
        <w:rPr>
          <w:lang w:val="en-GB"/>
        </w:rPr>
        <w:t xml:space="preserve"> users. We had </w:t>
      </w:r>
      <w:r>
        <w:rPr>
          <w:b/>
          <w:lang w:val="en-GB"/>
        </w:rPr>
        <w:t>983</w:t>
      </w:r>
      <w:r w:rsidRPr="00BF52F3">
        <w:rPr>
          <w:b/>
          <w:lang w:val="en-GB"/>
        </w:rPr>
        <w:t xml:space="preserve"> page views</w:t>
      </w:r>
      <w:r w:rsidRPr="00BF52F3">
        <w:rPr>
          <w:lang w:val="en-GB"/>
        </w:rPr>
        <w:t xml:space="preserve"> and an </w:t>
      </w:r>
      <w:r>
        <w:rPr>
          <w:lang w:val="en-GB"/>
        </w:rPr>
        <w:t xml:space="preserve">average </w:t>
      </w:r>
      <w:r w:rsidRPr="00BF52F3">
        <w:rPr>
          <w:b/>
          <w:lang w:val="en-GB"/>
        </w:rPr>
        <w:t xml:space="preserve">engagement rate of </w:t>
      </w:r>
      <w:r>
        <w:rPr>
          <w:b/>
          <w:lang w:val="en-GB"/>
        </w:rPr>
        <w:t>1.32</w:t>
      </w:r>
      <w:r w:rsidRPr="00BF52F3">
        <w:rPr>
          <w:b/>
          <w:lang w:val="en-GB"/>
        </w:rPr>
        <w:t>%</w:t>
      </w:r>
      <w:r w:rsidRPr="00BF52F3">
        <w:rPr>
          <w:lang w:val="en-GB"/>
        </w:rPr>
        <w:t xml:space="preserve"> per post. </w:t>
      </w:r>
    </w:p>
    <w:p w14:paraId="362F4A25" w14:textId="77777777" w:rsidR="009B682F" w:rsidRPr="00BF52F3" w:rsidRDefault="009B682F" w:rsidP="009B682F">
      <w:pPr>
        <w:spacing w:before="0" w:after="0"/>
        <w:rPr>
          <w:lang w:val="en-GB"/>
        </w:rPr>
      </w:pPr>
    </w:p>
    <w:p w14:paraId="15919293" w14:textId="2E77D467" w:rsidR="007B0D9D" w:rsidRPr="009B682F" w:rsidRDefault="007B0D9D" w:rsidP="009B682F">
      <w:pPr>
        <w:spacing w:before="0" w:after="0"/>
        <w:rPr>
          <w:rFonts w:ascii="Calibri" w:eastAsia="Times New Roman" w:hAnsi="Calibri" w:cs="Times New Roman"/>
          <w:b/>
          <w:bCs/>
          <w:color w:val="1F497D"/>
          <w:lang w:val="en-GB"/>
        </w:rPr>
      </w:pPr>
      <w:bookmarkStart w:id="104" w:name="_Toc476669701"/>
      <w:bookmarkStart w:id="105" w:name="_Toc478118752"/>
      <w:bookmarkStart w:id="106" w:name="_Toc504051239"/>
      <w:bookmarkStart w:id="107" w:name="_Toc504133617"/>
      <w:r w:rsidRPr="009B682F">
        <w:rPr>
          <w:rFonts w:ascii="Calibri" w:eastAsia="Times New Roman" w:hAnsi="Calibri" w:cs="Times New Roman"/>
          <w:b/>
          <w:bCs/>
          <w:color w:val="1F497D"/>
          <w:lang w:val="en-GB"/>
        </w:rPr>
        <w:t>YouTube</w:t>
      </w:r>
      <w:bookmarkEnd w:id="104"/>
      <w:bookmarkEnd w:id="105"/>
      <w:bookmarkEnd w:id="106"/>
      <w:bookmarkEnd w:id="107"/>
    </w:p>
    <w:p w14:paraId="0CB0CE19" w14:textId="77777777" w:rsidR="007B0D9D" w:rsidRPr="00BF52F3" w:rsidRDefault="007B0D9D" w:rsidP="009B682F">
      <w:pPr>
        <w:spacing w:before="0" w:after="0"/>
        <w:rPr>
          <w:lang w:val="en-GB"/>
        </w:rPr>
      </w:pPr>
      <w:r w:rsidRPr="00BF52F3">
        <w:rPr>
          <w:lang w:val="en-GB"/>
        </w:rPr>
        <w:t>In 201</w:t>
      </w:r>
      <w:r>
        <w:rPr>
          <w:lang w:val="en-GB"/>
        </w:rPr>
        <w:t>7</w:t>
      </w:r>
      <w:r w:rsidRPr="00BF52F3">
        <w:rPr>
          <w:lang w:val="en-GB"/>
        </w:rPr>
        <w:t xml:space="preserve">, we published </w:t>
      </w:r>
      <w:r>
        <w:rPr>
          <w:b/>
          <w:lang w:val="en-GB"/>
        </w:rPr>
        <w:t>20</w:t>
      </w:r>
      <w:r w:rsidRPr="00BF52F3">
        <w:rPr>
          <w:b/>
          <w:lang w:val="en-GB"/>
        </w:rPr>
        <w:t xml:space="preserve"> videos</w:t>
      </w:r>
      <w:r w:rsidRPr="00BF52F3">
        <w:rPr>
          <w:lang w:val="en-GB"/>
        </w:rPr>
        <w:t xml:space="preserve"> on our YouTube channel – </w:t>
      </w:r>
      <w:proofErr w:type="spellStart"/>
      <w:r w:rsidRPr="00BF52F3">
        <w:rPr>
          <w:lang w:val="en-GB"/>
        </w:rPr>
        <w:t>ECASBrussels</w:t>
      </w:r>
      <w:proofErr w:type="spellEnd"/>
      <w:r w:rsidRPr="00BF52F3">
        <w:rPr>
          <w:lang w:val="en-GB"/>
        </w:rPr>
        <w:t xml:space="preserve">. Over the course of the year, we had a net gain of </w:t>
      </w:r>
      <w:r w:rsidRPr="00BF52F3">
        <w:rPr>
          <w:b/>
          <w:lang w:val="en-GB"/>
        </w:rPr>
        <w:t>1</w:t>
      </w:r>
      <w:r>
        <w:rPr>
          <w:b/>
          <w:lang w:val="en-GB"/>
        </w:rPr>
        <w:t>4</w:t>
      </w:r>
      <w:r w:rsidRPr="00BF52F3">
        <w:rPr>
          <w:b/>
          <w:lang w:val="en-GB"/>
        </w:rPr>
        <w:t xml:space="preserve"> subscribers</w:t>
      </w:r>
      <w:r w:rsidRPr="00BF52F3">
        <w:rPr>
          <w:lang w:val="en-GB"/>
        </w:rPr>
        <w:t xml:space="preserve">, standing at </w:t>
      </w:r>
      <w:r>
        <w:rPr>
          <w:b/>
          <w:lang w:val="en-GB"/>
        </w:rPr>
        <w:t>43</w:t>
      </w:r>
      <w:r w:rsidRPr="00BF52F3">
        <w:rPr>
          <w:lang w:val="en-GB"/>
        </w:rPr>
        <w:t xml:space="preserve"> at the end of the year.</w:t>
      </w:r>
    </w:p>
    <w:p w14:paraId="75DF4D80" w14:textId="77777777" w:rsidR="007B0D9D" w:rsidRPr="00BF52F3" w:rsidRDefault="007B0D9D" w:rsidP="009B682F">
      <w:pPr>
        <w:spacing w:before="0" w:after="0"/>
        <w:rPr>
          <w:lang w:val="en-GB"/>
        </w:rPr>
      </w:pPr>
      <w:r w:rsidRPr="00BF52F3">
        <w:rPr>
          <w:lang w:val="en-GB"/>
        </w:rPr>
        <w:t xml:space="preserve">Our videos were viewed for a total of </w:t>
      </w:r>
      <w:r>
        <w:rPr>
          <w:b/>
          <w:lang w:val="en-GB"/>
        </w:rPr>
        <w:t>5,530</w:t>
      </w:r>
      <w:r w:rsidRPr="00BF52F3">
        <w:rPr>
          <w:b/>
          <w:lang w:val="en-GB"/>
        </w:rPr>
        <w:t xml:space="preserve"> minutes</w:t>
      </w:r>
      <w:r w:rsidRPr="00BF52F3">
        <w:rPr>
          <w:lang w:val="en-GB"/>
        </w:rPr>
        <w:t xml:space="preserve"> and received </w:t>
      </w:r>
      <w:r>
        <w:rPr>
          <w:b/>
          <w:lang w:val="en-GB"/>
        </w:rPr>
        <w:t>1,573</w:t>
      </w:r>
      <w:r w:rsidRPr="00BF52F3">
        <w:rPr>
          <w:b/>
          <w:lang w:val="en-GB"/>
        </w:rPr>
        <w:t xml:space="preserve"> views</w:t>
      </w:r>
      <w:r w:rsidRPr="00BF52F3">
        <w:rPr>
          <w:lang w:val="en-GB"/>
        </w:rPr>
        <w:t xml:space="preserve">. The average viewing time was </w:t>
      </w:r>
      <w:r>
        <w:rPr>
          <w:b/>
          <w:lang w:val="en-GB"/>
        </w:rPr>
        <w:t>3</w:t>
      </w:r>
      <w:r w:rsidRPr="00BF52F3">
        <w:rPr>
          <w:b/>
          <w:lang w:val="en-GB"/>
        </w:rPr>
        <w:t xml:space="preserve"> minutes 3</w:t>
      </w:r>
      <w:r>
        <w:rPr>
          <w:b/>
          <w:lang w:val="en-GB"/>
        </w:rPr>
        <w:t>0</w:t>
      </w:r>
      <w:r w:rsidRPr="00BF52F3">
        <w:rPr>
          <w:b/>
          <w:lang w:val="en-GB"/>
        </w:rPr>
        <w:t xml:space="preserve"> seconds</w:t>
      </w:r>
      <w:r w:rsidRPr="00BF52F3">
        <w:rPr>
          <w:lang w:val="en-GB"/>
        </w:rPr>
        <w:t>.</w:t>
      </w:r>
    </w:p>
    <w:p w14:paraId="12AD1F17" w14:textId="77777777" w:rsidR="007B0D9D" w:rsidRPr="00BF52F3" w:rsidRDefault="007B0D9D" w:rsidP="009B682F">
      <w:pPr>
        <w:spacing w:before="0" w:after="0"/>
        <w:rPr>
          <w:lang w:val="en-GB"/>
        </w:rPr>
      </w:pPr>
      <w:r w:rsidRPr="00BF52F3">
        <w:rPr>
          <w:lang w:val="en-GB"/>
        </w:rPr>
        <w:t>Our most popular videos were:</w:t>
      </w:r>
    </w:p>
    <w:p w14:paraId="168E64F0" w14:textId="77777777" w:rsidR="007B0D9D" w:rsidRDefault="009641F2" w:rsidP="009B682F">
      <w:pPr>
        <w:pStyle w:val="ListParagraph"/>
        <w:numPr>
          <w:ilvl w:val="0"/>
          <w:numId w:val="4"/>
        </w:numPr>
        <w:spacing w:before="0" w:after="0"/>
        <w:ind w:left="714" w:hanging="357"/>
        <w:rPr>
          <w:rFonts w:cstheme="minorHAnsi"/>
          <w:color w:val="auto"/>
          <w:lang w:val="en-GB"/>
        </w:rPr>
      </w:pPr>
      <w:hyperlink r:id="rId175" w:history="1">
        <w:r w:rsidR="007B0D9D" w:rsidRPr="00563AF9">
          <w:rPr>
            <w:rStyle w:val="Hyperlink"/>
            <w:rFonts w:cstheme="minorHAnsi"/>
            <w:lang w:val="en-GB"/>
          </w:rPr>
          <w:t>Disability rights in the UK Post-Brexit</w:t>
        </w:r>
      </w:hyperlink>
    </w:p>
    <w:p w14:paraId="6FC30BC6" w14:textId="77777777" w:rsidR="007B0D9D" w:rsidRPr="00563AF9" w:rsidRDefault="007B0D9D" w:rsidP="009B682F">
      <w:pPr>
        <w:pStyle w:val="ListParagraph"/>
        <w:numPr>
          <w:ilvl w:val="1"/>
          <w:numId w:val="4"/>
        </w:numPr>
        <w:spacing w:before="0" w:after="0"/>
        <w:ind w:left="1170"/>
        <w:rPr>
          <w:rFonts w:cstheme="minorHAnsi"/>
          <w:color w:val="auto"/>
          <w:lang w:val="en-GB"/>
        </w:rPr>
      </w:pPr>
      <w:r>
        <w:rPr>
          <w:rFonts w:cstheme="minorHAnsi"/>
          <w:color w:val="auto"/>
          <w:lang w:val="en-GB"/>
        </w:rPr>
        <w:t>276 views</w:t>
      </w:r>
    </w:p>
    <w:p w14:paraId="28A79ACD" w14:textId="77777777" w:rsidR="007B0D9D" w:rsidRDefault="009641F2" w:rsidP="009B682F">
      <w:pPr>
        <w:pStyle w:val="ListParagraph"/>
        <w:numPr>
          <w:ilvl w:val="0"/>
          <w:numId w:val="4"/>
        </w:numPr>
        <w:spacing w:before="0" w:after="0"/>
        <w:ind w:left="714" w:hanging="357"/>
        <w:rPr>
          <w:rFonts w:cstheme="minorHAnsi"/>
          <w:color w:val="auto"/>
          <w:lang w:val="en-GB"/>
        </w:rPr>
      </w:pPr>
      <w:hyperlink r:id="rId176" w:history="1">
        <w:r w:rsidR="007B0D9D" w:rsidRPr="00563AF9">
          <w:rPr>
            <w:rStyle w:val="Hyperlink"/>
            <w:rFonts w:cstheme="minorHAnsi"/>
            <w:lang w:val="en-GB"/>
          </w:rPr>
          <w:t>“Brexit and Citizens’ Rights: The Case of Gibraltar”</w:t>
        </w:r>
      </w:hyperlink>
    </w:p>
    <w:p w14:paraId="40EA654B" w14:textId="77777777" w:rsidR="007B0D9D" w:rsidRPr="00563AF9" w:rsidRDefault="007B0D9D" w:rsidP="009B682F">
      <w:pPr>
        <w:pStyle w:val="ListParagraph"/>
        <w:numPr>
          <w:ilvl w:val="1"/>
          <w:numId w:val="4"/>
        </w:numPr>
        <w:spacing w:before="0" w:after="0"/>
        <w:ind w:left="1170"/>
        <w:rPr>
          <w:rFonts w:cstheme="minorHAnsi"/>
          <w:color w:val="auto"/>
          <w:lang w:val="en-GB"/>
        </w:rPr>
      </w:pPr>
      <w:r>
        <w:rPr>
          <w:rFonts w:cstheme="minorHAnsi"/>
          <w:color w:val="auto"/>
          <w:lang w:val="en-GB"/>
        </w:rPr>
        <w:t>134 views</w:t>
      </w:r>
    </w:p>
    <w:p w14:paraId="7B3CB846" w14:textId="77777777" w:rsidR="007B0D9D" w:rsidRPr="00563AF9" w:rsidRDefault="009641F2" w:rsidP="009B682F">
      <w:pPr>
        <w:pStyle w:val="ListParagraph"/>
        <w:numPr>
          <w:ilvl w:val="0"/>
          <w:numId w:val="4"/>
        </w:numPr>
        <w:spacing w:before="0" w:after="0"/>
        <w:ind w:left="714" w:hanging="357"/>
        <w:rPr>
          <w:rStyle w:val="Hyperlink"/>
          <w:rFonts w:cstheme="minorHAnsi"/>
          <w:color w:val="auto"/>
          <w:u w:val="none"/>
          <w:lang w:val="en-GB"/>
        </w:rPr>
      </w:pPr>
      <w:hyperlink r:id="rId177" w:history="1">
        <w:r w:rsidR="007B0D9D" w:rsidRPr="00BF52F3">
          <w:rPr>
            <w:rStyle w:val="Hyperlink"/>
            <w:rFonts w:cstheme="minorHAnsi"/>
            <w:lang w:val="en-GB"/>
          </w:rPr>
          <w:t>ECAS' webinar on Brexit implications for citizens' rights 5 Dec 2016</w:t>
        </w:r>
      </w:hyperlink>
    </w:p>
    <w:p w14:paraId="637640F3" w14:textId="77777777" w:rsidR="003079EE" w:rsidRPr="007B0D9D" w:rsidRDefault="007B0D9D" w:rsidP="009B682F">
      <w:pPr>
        <w:pStyle w:val="ListParagraph"/>
        <w:numPr>
          <w:ilvl w:val="1"/>
          <w:numId w:val="4"/>
        </w:numPr>
        <w:spacing w:before="0" w:after="0"/>
        <w:ind w:left="1170"/>
        <w:rPr>
          <w:rFonts w:cstheme="minorHAnsi"/>
          <w:color w:val="auto"/>
          <w:lang w:val="en-GB"/>
        </w:rPr>
      </w:pPr>
      <w:r>
        <w:rPr>
          <w:rFonts w:cstheme="minorHAnsi"/>
          <w:color w:val="auto"/>
          <w:lang w:val="en-GB"/>
        </w:rPr>
        <w:t>125 views</w:t>
      </w:r>
    </w:p>
    <w:p w14:paraId="4AA69D4B" w14:textId="77777777" w:rsidR="00183AAD" w:rsidRDefault="00183AAD" w:rsidP="00D90378">
      <w:pPr>
        <w:jc w:val="center"/>
        <w:rPr>
          <w:lang w:val="en-GB"/>
        </w:rPr>
      </w:pPr>
    </w:p>
    <w:p w14:paraId="7AB62B50" w14:textId="77777777" w:rsidR="009B682F" w:rsidRDefault="009B682F" w:rsidP="00D90378">
      <w:pPr>
        <w:jc w:val="center"/>
        <w:rPr>
          <w:lang w:val="en-GB"/>
        </w:rPr>
      </w:pPr>
    </w:p>
    <w:p w14:paraId="39A892F9" w14:textId="77777777" w:rsidR="009B682F" w:rsidRDefault="009B682F" w:rsidP="00D90378">
      <w:pPr>
        <w:jc w:val="center"/>
        <w:rPr>
          <w:lang w:val="en-GB"/>
        </w:rPr>
      </w:pPr>
    </w:p>
    <w:p w14:paraId="131B3E7D" w14:textId="77777777" w:rsidR="009B682F" w:rsidRDefault="009B682F" w:rsidP="00D90378">
      <w:pPr>
        <w:jc w:val="center"/>
        <w:rPr>
          <w:lang w:val="en-GB"/>
        </w:rPr>
      </w:pPr>
    </w:p>
    <w:p w14:paraId="173907B2" w14:textId="77777777" w:rsidR="009B682F" w:rsidRDefault="009B682F" w:rsidP="00D90378">
      <w:pPr>
        <w:jc w:val="center"/>
        <w:rPr>
          <w:lang w:val="en-GB"/>
        </w:rPr>
      </w:pPr>
    </w:p>
    <w:p w14:paraId="01E8F9AE" w14:textId="77777777" w:rsidR="009B682F" w:rsidRDefault="009B682F" w:rsidP="00D90378">
      <w:pPr>
        <w:jc w:val="center"/>
        <w:rPr>
          <w:lang w:val="en-GB"/>
        </w:rPr>
      </w:pPr>
    </w:p>
    <w:p w14:paraId="61BF3CA9" w14:textId="77777777" w:rsidR="009B682F" w:rsidRDefault="009B682F" w:rsidP="00D90378">
      <w:pPr>
        <w:jc w:val="center"/>
        <w:rPr>
          <w:lang w:val="en-GB"/>
        </w:rPr>
      </w:pPr>
    </w:p>
    <w:p w14:paraId="0086FEEF" w14:textId="77777777" w:rsidR="009B682F" w:rsidRDefault="009B682F" w:rsidP="00D90378">
      <w:pPr>
        <w:jc w:val="center"/>
        <w:rPr>
          <w:lang w:val="en-GB"/>
        </w:rPr>
      </w:pPr>
    </w:p>
    <w:p w14:paraId="55EED1A4" w14:textId="77777777" w:rsidR="009B682F" w:rsidRDefault="009B682F" w:rsidP="00D90378">
      <w:pPr>
        <w:jc w:val="center"/>
        <w:rPr>
          <w:lang w:val="en-GB"/>
        </w:rPr>
      </w:pPr>
    </w:p>
    <w:p w14:paraId="33666629" w14:textId="77777777" w:rsidR="00D31574" w:rsidRDefault="00D31574" w:rsidP="00D90378">
      <w:pPr>
        <w:jc w:val="center"/>
        <w:rPr>
          <w:lang w:val="en-GB"/>
        </w:rPr>
      </w:pPr>
    </w:p>
    <w:p w14:paraId="7A69FEDE" w14:textId="77777777" w:rsidR="00D31574" w:rsidRDefault="00D31574" w:rsidP="00D90378">
      <w:pPr>
        <w:jc w:val="center"/>
        <w:rPr>
          <w:lang w:val="en-GB"/>
        </w:rPr>
      </w:pPr>
    </w:p>
    <w:p w14:paraId="45ED70F9" w14:textId="77777777" w:rsidR="009B682F" w:rsidRPr="00BF52F3" w:rsidRDefault="009B682F" w:rsidP="00D90378">
      <w:pPr>
        <w:jc w:val="center"/>
        <w:rPr>
          <w:lang w:val="en-GB"/>
        </w:rPr>
      </w:pPr>
    </w:p>
    <w:p w14:paraId="74ED191D" w14:textId="77777777" w:rsidR="009729A1" w:rsidRDefault="009729A1" w:rsidP="00792291">
      <w:pPr>
        <w:rPr>
          <w:lang w:val="en-GB"/>
        </w:rPr>
      </w:pPr>
    </w:p>
    <w:p w14:paraId="46E969B1" w14:textId="77777777" w:rsidR="00792291" w:rsidRPr="00792291" w:rsidRDefault="00792291" w:rsidP="00792291">
      <w:pPr>
        <w:rPr>
          <w:lang w:val="en-GB"/>
        </w:rPr>
        <w:sectPr w:rsidR="00792291" w:rsidRPr="00792291" w:rsidSect="00FA7A80">
          <w:headerReference w:type="default" r:id="rId178"/>
          <w:footerReference w:type="default" r:id="rId179"/>
          <w:type w:val="continuous"/>
          <w:pgSz w:w="11906" w:h="16838" w:code="9"/>
          <w:pgMar w:top="1134" w:right="1134" w:bottom="1134" w:left="1134" w:header="709" w:footer="284" w:gutter="0"/>
          <w:cols w:space="708"/>
          <w:docGrid w:linePitch="360"/>
        </w:sectPr>
      </w:pPr>
    </w:p>
    <w:p w14:paraId="03888465" w14:textId="3A90F0FC" w:rsidR="009729A1" w:rsidRPr="00BF52F3" w:rsidRDefault="007D69E7" w:rsidP="008E3CF2">
      <w:pPr>
        <w:spacing w:before="0" w:after="0"/>
        <w:rPr>
          <w:rFonts w:asciiTheme="minorHAnsi" w:hAnsiTheme="minorHAnsi"/>
          <w:lang w:val="en-GB"/>
        </w:rPr>
      </w:pPr>
      <w:r>
        <w:rPr>
          <w:rFonts w:asciiTheme="minorHAnsi" w:hAnsiTheme="minorHAnsi"/>
          <w:noProof/>
          <w:lang w:val="en-GB" w:eastAsia="en-GB"/>
        </w:rPr>
        <w:lastRenderedPageBreak/>
        <w:drawing>
          <wp:anchor distT="0" distB="0" distL="114300" distR="114300" simplePos="0" relativeHeight="251742208" behindDoc="0" locked="0" layoutInCell="1" allowOverlap="1" wp14:anchorId="0A67A302" wp14:editId="6F705C03">
            <wp:simplePos x="0" y="0"/>
            <wp:positionH relativeFrom="column">
              <wp:posOffset>-767798</wp:posOffset>
            </wp:positionH>
            <wp:positionV relativeFrom="paragraph">
              <wp:posOffset>-751895</wp:posOffset>
            </wp:positionV>
            <wp:extent cx="7619727" cy="1075002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eport 2.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622747" cy="10754286"/>
                    </a:xfrm>
                    <a:prstGeom prst="rect">
                      <a:avLst/>
                    </a:prstGeom>
                  </pic:spPr>
                </pic:pic>
              </a:graphicData>
            </a:graphic>
            <wp14:sizeRelH relativeFrom="page">
              <wp14:pctWidth>0</wp14:pctWidth>
            </wp14:sizeRelH>
            <wp14:sizeRelV relativeFrom="page">
              <wp14:pctHeight>0</wp14:pctHeight>
            </wp14:sizeRelV>
          </wp:anchor>
        </w:drawing>
      </w:r>
      <w:r w:rsidR="009425CE">
        <w:rPr>
          <w:rFonts w:asciiTheme="minorHAnsi" w:hAnsiTheme="minorHAnsi"/>
          <w:noProof/>
          <w:lang w:val="en-GB" w:eastAsia="en-GB"/>
        </w:rPr>
        <mc:AlternateContent>
          <mc:Choice Requires="wps">
            <w:drawing>
              <wp:anchor distT="0" distB="0" distL="114300" distR="114300" simplePos="0" relativeHeight="251674112" behindDoc="0" locked="0" layoutInCell="1" allowOverlap="1" wp14:anchorId="7F5555B4" wp14:editId="07C5DD25">
                <wp:simplePos x="0" y="0"/>
                <wp:positionH relativeFrom="column">
                  <wp:posOffset>5648960</wp:posOffset>
                </wp:positionH>
                <wp:positionV relativeFrom="paragraph">
                  <wp:posOffset>-622300</wp:posOffset>
                </wp:positionV>
                <wp:extent cx="1115695" cy="1932940"/>
                <wp:effectExtent l="0" t="0" r="27305" b="10160"/>
                <wp:wrapNone/>
                <wp:docPr id="19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932940"/>
                        </a:xfrm>
                        <a:custGeom>
                          <a:avLst/>
                          <a:gdLst>
                            <a:gd name="connsiteX0" fmla="*/ 0 w 1114425"/>
                            <a:gd name="connsiteY0" fmla="*/ 695325 h 1933575"/>
                            <a:gd name="connsiteX1" fmla="*/ 1114425 w 1114425"/>
                            <a:gd name="connsiteY1" fmla="*/ 0 h 1933575"/>
                            <a:gd name="connsiteX2" fmla="*/ 1104900 w 1114425"/>
                            <a:gd name="connsiteY2" fmla="*/ 1933575 h 1933575"/>
                            <a:gd name="connsiteX3" fmla="*/ 0 w 1114425"/>
                            <a:gd name="connsiteY3" fmla="*/ 695325 h 1933575"/>
                          </a:gdLst>
                          <a:ahLst/>
                          <a:cxnLst>
                            <a:cxn ang="0">
                              <a:pos x="connsiteX0" y="connsiteY0"/>
                            </a:cxn>
                            <a:cxn ang="0">
                              <a:pos x="connsiteX1" y="connsiteY1"/>
                            </a:cxn>
                            <a:cxn ang="0">
                              <a:pos x="connsiteX2" y="connsiteY2"/>
                            </a:cxn>
                            <a:cxn ang="0">
                              <a:pos x="connsiteX3" y="connsiteY3"/>
                            </a:cxn>
                          </a:cxnLst>
                          <a:rect l="l" t="t" r="r" b="b"/>
                          <a:pathLst>
                            <a:path w="1114425" h="1933575">
                              <a:moveTo>
                                <a:pt x="0" y="695325"/>
                              </a:moveTo>
                              <a:lnTo>
                                <a:pt x="1114425" y="0"/>
                              </a:lnTo>
                              <a:lnTo>
                                <a:pt x="1104900" y="1933575"/>
                              </a:lnTo>
                              <a:lnTo>
                                <a:pt x="0" y="69532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E0147" id="Freeform 1" o:spid="_x0000_s1026" style="position:absolute;margin-left:444.8pt;margin-top:-49pt;width:87.85pt;height:15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14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3hrgMAAJAJAAAOAAAAZHJzL2Uyb0RvYy54bWysVltv2zYUfh+w/0DoccCii+12NuIUQYoM&#10;A4I2WDK0e6QpyhJGkRpJX9Jfv4+HkixnGZIN84NM6ly/c9Xlh2Or2F5a1xi9TvKLLGFSC1M2ertO&#10;fnu8/fGnhDnPdcmV0XKdPEmXfLj6/rvLQ7eShamNKqVlUKLd6tCtk9r7bpWmTtSy5e7CdFKDWBnb&#10;co+r3aal5Qdob1VaZNm79GBs2VkjpHN4+zESkyvSX1VS+M9V5aRnap3AN09PS89NeKZXl3y1tbyr&#10;G9G7wf+DFy1vNIyOqj5yz9nONn9T1TbCGmcqfyFMm5qqaoQkDECTZ8/QPNS8k4QFwXHdGCb3/6kV&#10;n/b3ljUlcrdcJkzzFkm6tVKGkLM8xOfQuRXYHrp7GxC67s6IPxwI6RklXFzPc6xsG3iBjx0p2E9j&#10;sOXRM4GXeZ4v3i0XCROg5ctZsZxTOlK+GsTFzvmfpSFVfH/nfMxWiRPFuuz9FUZr13j5FRmuWoUE&#10;/pCyjB0YbMznxaLP8nP236fscGVWLFjN4Mps8f6fZL7mExO9+tcNTYWy120UZzay+TJ7A5gzoYjh&#10;dUuziaU32JiyvxQw5G47ZIfXQ8LEUfcZw4nxMBkyapbOuFAe0/ShFoYr0hOKjK8gFdL9ijBiPBWm&#10;0n2zMII3FS7+lWVEZSo8mwpHD3r4FuMoDCJFg8gnDIPIJgyDaBNLtOM+RC2gDUd2oDahEmY1dQmV&#10;ZqC3Zi8fDXH6U4/FpPQOnFiUnrIOXRG8HmI8cAz/HSnNcyo+wjfpC4Aa+Ib/yI+Ggs4zJwYGoYyT&#10;MZ8BGiV2hBuiNOl1Z1RT3jZKBXi0CuSNsmzPEbvNdsjsGZeiEjl79RZBQtJPsji8aIz5JyWDbaV/&#10;lRWmI4q0oIp9ppMLIbXPI6nmpYw+LjL8+iSMEoSYFAbNFdCNunsFYeedgA66Y8x6/iAqaa2NwrGV&#10;RjPRg3PhUYIsG+1H4bbRxr6ETAFVbznyD0GKoQlR2pjyCbvDmrhUXSduG+v8HXf+nlsMYVQDvgz8&#10;ZzwqZVDLKFk6Jaw29ttL7wM/lhuoCTtgK68T9+eOW5kw9YvG2ltinkOtp8t88b7AxU4pmylF79ob&#10;g5rBaIB3dAz8Xg3Hypr2Cz4groNVkLgWsI0R5NGW8XLjcQcJ+1DI62s6Y3WjdO/0QyeC8hDVDsgf&#10;j1+47Vg4rhOPPffJDBucr4b9hYo78QZJba533lRNWG60UWNc+wvWPhVO/4kSviumd+I6fUhd/QUA&#10;AP//AwBQSwMEFAAGAAgAAAAhAEG+KzXfAAAADAEAAA8AAABkcnMvZG93bnJldi54bWxMj7FOwzAQ&#10;hnck3sE6JLbWptDIDXEqgsTCRigD2zU+4tDYjmI3Td8ed6Lj6b777/uL7Wx7NtEYOu8UPCwFMHKN&#10;151rFew+3xYSWIjoNPbekYIzBdiWtzcF5tqf3AdNdWxZCnEhRwUmxiHnPDSGLIalH8il3Y8fLcY0&#10;ji3XI55SuO35SoiMW+xc+mBwoFdDzaE+2qTxJb+rdzOtq/r3jJW3hx7DTqn7u/nlGVikOf7DcNFP&#10;N1Amp70/Oh1Yr0DKTZZQBYuNTKUuhMjWj8D2ClYiewJeFvy6RPkHAAD//wMAUEsBAi0AFAAGAAgA&#10;AAAhALaDOJL+AAAA4QEAABMAAAAAAAAAAAAAAAAAAAAAAFtDb250ZW50X1R5cGVzXS54bWxQSwEC&#10;LQAUAAYACAAAACEAOP0h/9YAAACUAQAACwAAAAAAAAAAAAAAAAAvAQAAX3JlbHMvLnJlbHNQSwEC&#10;LQAUAAYACAAAACEAew694a4DAACQCQAADgAAAAAAAAAAAAAAAAAuAgAAZHJzL2Uyb0RvYy54bWxQ&#10;SwECLQAUAAYACAAAACEAQb4rNd8AAAAMAQAADwAAAAAAAAAAAAAAAAAIBgAAZHJzL2Rvd25yZXYu&#10;eG1sUEsFBgAAAAAEAAQA8wAAABQHAAAAAA==&#10;" path="m,695325l1114425,r-9525,1933575l,695325xe" fillcolor="white [3212]" strokecolor="white [3212]" strokeweight="2pt">
                <v:path arrowok="t" o:connecttype="custom" o:connectlocs="0,695097;1115695,0;1106159,1932940;0,695097" o:connectangles="0,0,0,0"/>
              </v:shape>
            </w:pict>
          </mc:Fallback>
        </mc:AlternateContent>
      </w:r>
    </w:p>
    <w:p w14:paraId="274BC90C" w14:textId="77777777" w:rsidR="009729A1" w:rsidRPr="00BF52F3" w:rsidRDefault="009729A1" w:rsidP="009729A1">
      <w:pPr>
        <w:spacing w:before="0" w:after="0"/>
        <w:jc w:val="right"/>
        <w:rPr>
          <w:rFonts w:asciiTheme="minorHAnsi" w:hAnsiTheme="minorHAnsi"/>
          <w:lang w:val="en-GB"/>
        </w:rPr>
      </w:pPr>
    </w:p>
    <w:p w14:paraId="216C873C" w14:textId="77777777" w:rsidR="009729A1" w:rsidRPr="00BF52F3" w:rsidRDefault="009729A1" w:rsidP="003700C2">
      <w:pPr>
        <w:spacing w:before="0" w:after="0"/>
        <w:ind w:right="-1134"/>
        <w:jc w:val="right"/>
        <w:rPr>
          <w:rFonts w:asciiTheme="minorHAnsi" w:hAnsiTheme="minorHAnsi"/>
          <w:lang w:val="en-GB"/>
        </w:rPr>
      </w:pPr>
    </w:p>
    <w:p w14:paraId="5B8CD346" w14:textId="77777777" w:rsidR="009729A1" w:rsidRPr="00BF52F3" w:rsidRDefault="009729A1" w:rsidP="009729A1">
      <w:pPr>
        <w:spacing w:before="0" w:after="0"/>
        <w:jc w:val="right"/>
        <w:rPr>
          <w:rFonts w:asciiTheme="minorHAnsi" w:hAnsiTheme="minorHAnsi"/>
          <w:lang w:val="en-GB"/>
        </w:rPr>
      </w:pPr>
    </w:p>
    <w:p w14:paraId="44921366" w14:textId="77777777" w:rsidR="009729A1" w:rsidRPr="00BF52F3" w:rsidRDefault="009729A1" w:rsidP="009729A1">
      <w:pPr>
        <w:spacing w:before="0" w:after="0"/>
        <w:jc w:val="right"/>
        <w:rPr>
          <w:rFonts w:asciiTheme="minorHAnsi" w:hAnsiTheme="minorHAnsi"/>
          <w:lang w:val="en-GB"/>
        </w:rPr>
      </w:pPr>
    </w:p>
    <w:p w14:paraId="32FF0A45" w14:textId="77777777" w:rsidR="009729A1" w:rsidRPr="00BF52F3" w:rsidRDefault="009729A1" w:rsidP="009729A1">
      <w:pPr>
        <w:spacing w:before="0" w:after="0"/>
        <w:jc w:val="right"/>
        <w:rPr>
          <w:rFonts w:asciiTheme="minorHAnsi" w:hAnsiTheme="minorHAnsi"/>
          <w:lang w:val="en-GB"/>
        </w:rPr>
      </w:pPr>
    </w:p>
    <w:p w14:paraId="7D39C737" w14:textId="77777777" w:rsidR="009729A1" w:rsidRPr="00BF52F3" w:rsidRDefault="009729A1" w:rsidP="00E027AF">
      <w:pPr>
        <w:spacing w:before="0" w:after="0"/>
        <w:ind w:right="1841"/>
        <w:rPr>
          <w:rFonts w:asciiTheme="minorHAnsi" w:hAnsiTheme="minorHAnsi"/>
          <w:lang w:val="en-GB"/>
        </w:rPr>
      </w:pPr>
    </w:p>
    <w:p w14:paraId="2C9C7421" w14:textId="361ABB51" w:rsidR="009729A1" w:rsidRPr="00BF52F3" w:rsidRDefault="009729A1" w:rsidP="009729A1">
      <w:pPr>
        <w:spacing w:before="0" w:after="0"/>
        <w:ind w:right="1841"/>
        <w:jc w:val="right"/>
        <w:rPr>
          <w:rFonts w:asciiTheme="minorHAnsi" w:hAnsiTheme="minorHAnsi"/>
          <w:lang w:val="en-GB"/>
        </w:rPr>
      </w:pPr>
    </w:p>
    <w:p w14:paraId="091FE63D" w14:textId="77777777" w:rsidR="001250DD" w:rsidRPr="00BF52F3" w:rsidRDefault="001250DD" w:rsidP="009729A1">
      <w:pPr>
        <w:spacing w:before="0" w:after="0"/>
        <w:ind w:right="1841"/>
        <w:jc w:val="right"/>
        <w:rPr>
          <w:lang w:val="en-GB"/>
        </w:rPr>
      </w:pPr>
    </w:p>
    <w:p w14:paraId="27D07A3E" w14:textId="77777777" w:rsidR="00E027AF" w:rsidRPr="00BF52F3" w:rsidRDefault="00E027AF" w:rsidP="005825BF">
      <w:pPr>
        <w:pStyle w:val="Caption"/>
        <w:spacing w:before="60" w:after="60"/>
        <w:ind w:left="5812"/>
        <w:rPr>
          <w:lang w:val="en-GB"/>
        </w:rPr>
      </w:pPr>
    </w:p>
    <w:p w14:paraId="03EE6C53" w14:textId="77777777" w:rsidR="00E027AF" w:rsidRPr="00BF52F3" w:rsidRDefault="00E027AF" w:rsidP="005825BF">
      <w:pPr>
        <w:pStyle w:val="Caption"/>
        <w:spacing w:before="60" w:after="60"/>
        <w:ind w:left="5812"/>
        <w:rPr>
          <w:lang w:val="en-GB"/>
        </w:rPr>
      </w:pPr>
    </w:p>
    <w:p w14:paraId="6CBE70C9" w14:textId="77777777" w:rsidR="00E027AF" w:rsidRPr="00BF52F3" w:rsidRDefault="00E027AF" w:rsidP="005825BF">
      <w:pPr>
        <w:pStyle w:val="Caption"/>
        <w:spacing w:before="60" w:after="60"/>
        <w:ind w:left="5812"/>
        <w:rPr>
          <w:lang w:val="en-GB"/>
        </w:rPr>
      </w:pPr>
    </w:p>
    <w:p w14:paraId="60F9B78B" w14:textId="77777777" w:rsidR="00E027AF" w:rsidRPr="00BF52F3" w:rsidRDefault="00E027AF" w:rsidP="005825BF">
      <w:pPr>
        <w:pStyle w:val="Caption"/>
        <w:spacing w:before="60" w:after="60"/>
        <w:ind w:left="5812"/>
        <w:rPr>
          <w:lang w:val="en-GB"/>
        </w:rPr>
      </w:pPr>
    </w:p>
    <w:p w14:paraId="67033852" w14:textId="77777777" w:rsidR="00E027AF" w:rsidRPr="00BF52F3" w:rsidRDefault="00E027AF" w:rsidP="005825BF">
      <w:pPr>
        <w:pStyle w:val="Caption"/>
        <w:spacing w:before="60" w:after="60"/>
        <w:ind w:left="5812"/>
        <w:rPr>
          <w:lang w:val="en-GB"/>
        </w:rPr>
      </w:pPr>
    </w:p>
    <w:p w14:paraId="0194800E" w14:textId="77777777" w:rsidR="00E027AF" w:rsidRPr="00BF52F3" w:rsidRDefault="00E027AF" w:rsidP="005825BF">
      <w:pPr>
        <w:pStyle w:val="Caption"/>
        <w:spacing w:before="60" w:after="60"/>
        <w:ind w:left="5812"/>
        <w:rPr>
          <w:lang w:val="en-GB"/>
        </w:rPr>
      </w:pPr>
    </w:p>
    <w:p w14:paraId="39013988" w14:textId="77777777" w:rsidR="00E027AF" w:rsidRPr="00BF52F3" w:rsidRDefault="00E027AF" w:rsidP="005825BF">
      <w:pPr>
        <w:pStyle w:val="Caption"/>
        <w:spacing w:before="60" w:after="60"/>
        <w:ind w:left="5812"/>
        <w:rPr>
          <w:lang w:val="en-GB"/>
        </w:rPr>
      </w:pPr>
    </w:p>
    <w:p w14:paraId="7F08E2D5" w14:textId="77777777" w:rsidR="00E027AF" w:rsidRPr="00BF52F3" w:rsidRDefault="00E027AF" w:rsidP="005825BF">
      <w:pPr>
        <w:pStyle w:val="Caption"/>
        <w:spacing w:before="60" w:after="60"/>
        <w:ind w:left="5812"/>
        <w:rPr>
          <w:lang w:val="en-GB"/>
        </w:rPr>
      </w:pPr>
    </w:p>
    <w:p w14:paraId="12F2F52D" w14:textId="77777777" w:rsidR="00E027AF" w:rsidRPr="00BF52F3" w:rsidRDefault="00E027AF" w:rsidP="005825BF">
      <w:pPr>
        <w:pStyle w:val="Caption"/>
        <w:spacing w:before="60" w:after="60"/>
        <w:ind w:left="5812"/>
        <w:rPr>
          <w:lang w:val="en-GB"/>
        </w:rPr>
      </w:pPr>
    </w:p>
    <w:p w14:paraId="0DB47320" w14:textId="77777777" w:rsidR="00E027AF" w:rsidRPr="00BF52F3" w:rsidRDefault="00E027AF" w:rsidP="005825BF">
      <w:pPr>
        <w:pStyle w:val="Caption"/>
        <w:spacing w:before="60" w:after="60"/>
        <w:ind w:left="5812"/>
        <w:rPr>
          <w:lang w:val="en-GB"/>
        </w:rPr>
      </w:pPr>
    </w:p>
    <w:p w14:paraId="5EB159CE" w14:textId="77777777" w:rsidR="00E027AF" w:rsidRPr="00BF52F3" w:rsidRDefault="00E027AF" w:rsidP="005825BF">
      <w:pPr>
        <w:pStyle w:val="Caption"/>
        <w:spacing w:before="60" w:after="60"/>
        <w:ind w:left="5812"/>
        <w:rPr>
          <w:lang w:val="en-GB"/>
        </w:rPr>
      </w:pPr>
    </w:p>
    <w:p w14:paraId="54CF231A" w14:textId="77777777" w:rsidR="00E027AF" w:rsidRPr="00BF52F3" w:rsidRDefault="00E027AF" w:rsidP="005825BF">
      <w:pPr>
        <w:pStyle w:val="Caption"/>
        <w:spacing w:before="60" w:after="60"/>
        <w:ind w:left="5812"/>
        <w:rPr>
          <w:lang w:val="en-GB"/>
        </w:rPr>
      </w:pPr>
    </w:p>
    <w:p w14:paraId="29829289" w14:textId="77777777" w:rsidR="00E027AF" w:rsidRPr="00BF52F3" w:rsidRDefault="00E027AF" w:rsidP="005825BF">
      <w:pPr>
        <w:pStyle w:val="Caption"/>
        <w:spacing w:before="60" w:after="60"/>
        <w:ind w:left="5812"/>
        <w:rPr>
          <w:lang w:val="en-GB"/>
        </w:rPr>
      </w:pPr>
    </w:p>
    <w:p w14:paraId="113C4F70" w14:textId="77777777" w:rsidR="00E027AF" w:rsidRPr="00BF52F3" w:rsidRDefault="00E027AF" w:rsidP="003700C2">
      <w:pPr>
        <w:pStyle w:val="Caption"/>
        <w:spacing w:before="60" w:after="60"/>
        <w:rPr>
          <w:lang w:val="en-GB"/>
        </w:rPr>
      </w:pPr>
    </w:p>
    <w:p w14:paraId="51C041F8" w14:textId="77777777" w:rsidR="00E027AF" w:rsidRPr="00BF52F3" w:rsidRDefault="00E027AF" w:rsidP="005825BF">
      <w:pPr>
        <w:pStyle w:val="Caption"/>
        <w:spacing w:before="60" w:after="60"/>
        <w:ind w:left="5812"/>
        <w:rPr>
          <w:lang w:val="en-GB"/>
        </w:rPr>
      </w:pPr>
    </w:p>
    <w:p w14:paraId="57AFAF78" w14:textId="77777777" w:rsidR="00E027AF" w:rsidRPr="00BF52F3" w:rsidRDefault="00E027AF" w:rsidP="005825BF">
      <w:pPr>
        <w:pStyle w:val="Caption"/>
        <w:spacing w:before="60" w:after="60"/>
        <w:ind w:left="5812"/>
        <w:rPr>
          <w:lang w:val="en-GB"/>
        </w:rPr>
      </w:pPr>
    </w:p>
    <w:p w14:paraId="09EB6969" w14:textId="77777777" w:rsidR="00E027AF" w:rsidRPr="00BF52F3" w:rsidRDefault="00E027AF" w:rsidP="005825BF">
      <w:pPr>
        <w:pStyle w:val="Caption"/>
        <w:spacing w:before="60" w:after="60"/>
        <w:ind w:left="5812"/>
        <w:rPr>
          <w:lang w:val="en-GB"/>
        </w:rPr>
      </w:pPr>
    </w:p>
    <w:p w14:paraId="27379A51" w14:textId="77777777" w:rsidR="00E027AF" w:rsidRPr="00BF52F3" w:rsidRDefault="00E027AF" w:rsidP="005825BF">
      <w:pPr>
        <w:pStyle w:val="Caption"/>
        <w:spacing w:before="60" w:after="60"/>
        <w:ind w:left="5812"/>
        <w:rPr>
          <w:lang w:val="en-GB"/>
        </w:rPr>
      </w:pPr>
    </w:p>
    <w:p w14:paraId="1B27DF9B" w14:textId="77777777" w:rsidR="00E027AF" w:rsidRPr="00BF52F3" w:rsidRDefault="00E027AF" w:rsidP="005825BF">
      <w:pPr>
        <w:pStyle w:val="Caption"/>
        <w:spacing w:before="60" w:after="60"/>
        <w:ind w:left="5812"/>
        <w:rPr>
          <w:lang w:val="en-GB"/>
        </w:rPr>
      </w:pPr>
    </w:p>
    <w:p w14:paraId="63BA1067" w14:textId="77777777" w:rsidR="00E027AF" w:rsidRPr="00BF52F3" w:rsidRDefault="00E027AF" w:rsidP="005825BF">
      <w:pPr>
        <w:pStyle w:val="Caption"/>
        <w:spacing w:before="60" w:after="60"/>
        <w:ind w:left="5812"/>
        <w:rPr>
          <w:lang w:val="en-GB"/>
        </w:rPr>
      </w:pPr>
    </w:p>
    <w:p w14:paraId="74142A1D" w14:textId="77777777" w:rsidR="00E027AF" w:rsidRPr="00BF52F3" w:rsidRDefault="00E027AF" w:rsidP="005825BF">
      <w:pPr>
        <w:pStyle w:val="Caption"/>
        <w:spacing w:before="60" w:after="60"/>
        <w:ind w:left="5812"/>
        <w:rPr>
          <w:lang w:val="en-GB"/>
        </w:rPr>
      </w:pPr>
    </w:p>
    <w:p w14:paraId="44A08D8D" w14:textId="77777777" w:rsidR="00E027AF" w:rsidRPr="00BF52F3" w:rsidRDefault="00E027AF" w:rsidP="005825BF">
      <w:pPr>
        <w:pStyle w:val="Caption"/>
        <w:spacing w:before="60" w:after="60"/>
        <w:ind w:left="5812"/>
        <w:rPr>
          <w:lang w:val="en-GB"/>
        </w:rPr>
      </w:pPr>
    </w:p>
    <w:p w14:paraId="5E632D2B" w14:textId="77777777" w:rsidR="00E027AF" w:rsidRPr="00BF52F3" w:rsidRDefault="00E027AF" w:rsidP="005825BF">
      <w:pPr>
        <w:pStyle w:val="Caption"/>
        <w:spacing w:before="60" w:after="60"/>
        <w:ind w:left="5812"/>
        <w:rPr>
          <w:lang w:val="en-GB"/>
        </w:rPr>
      </w:pPr>
    </w:p>
    <w:p w14:paraId="1DC8A762" w14:textId="77777777" w:rsidR="00E027AF" w:rsidRPr="00BF52F3" w:rsidRDefault="00E027AF" w:rsidP="005825BF">
      <w:pPr>
        <w:pStyle w:val="Caption"/>
        <w:spacing w:before="60" w:after="60"/>
        <w:ind w:left="5812"/>
        <w:rPr>
          <w:lang w:val="en-GB"/>
        </w:rPr>
      </w:pPr>
    </w:p>
    <w:p w14:paraId="35CA2F7F" w14:textId="77777777" w:rsidR="00E027AF" w:rsidRPr="00BF52F3" w:rsidRDefault="00E027AF" w:rsidP="005825BF">
      <w:pPr>
        <w:pStyle w:val="Caption"/>
        <w:spacing w:before="60" w:after="60"/>
        <w:ind w:left="5812"/>
        <w:rPr>
          <w:lang w:val="en-GB"/>
        </w:rPr>
      </w:pPr>
    </w:p>
    <w:p w14:paraId="288CED43" w14:textId="77777777" w:rsidR="00E027AF" w:rsidRPr="00BF52F3" w:rsidRDefault="00E027AF" w:rsidP="005825BF">
      <w:pPr>
        <w:pStyle w:val="Caption"/>
        <w:spacing w:before="60" w:after="60"/>
        <w:ind w:left="5812"/>
        <w:rPr>
          <w:lang w:val="en-GB"/>
        </w:rPr>
      </w:pPr>
    </w:p>
    <w:p w14:paraId="4176D9D0" w14:textId="77777777" w:rsidR="00E027AF" w:rsidRPr="00BF52F3" w:rsidRDefault="00E027AF" w:rsidP="005825BF">
      <w:pPr>
        <w:pStyle w:val="Caption"/>
        <w:spacing w:before="60" w:after="60"/>
        <w:ind w:left="5812"/>
        <w:rPr>
          <w:lang w:val="en-GB"/>
        </w:rPr>
      </w:pPr>
    </w:p>
    <w:p w14:paraId="078EDC6E" w14:textId="77777777" w:rsidR="00E027AF" w:rsidRPr="00BF52F3" w:rsidRDefault="00E027AF" w:rsidP="005825BF">
      <w:pPr>
        <w:pStyle w:val="Caption"/>
        <w:spacing w:before="60" w:after="60"/>
        <w:ind w:left="5812"/>
        <w:rPr>
          <w:lang w:val="en-GB"/>
        </w:rPr>
      </w:pPr>
    </w:p>
    <w:p w14:paraId="0EAB0F9A" w14:textId="77777777" w:rsidR="00E027AF" w:rsidRPr="00BF52F3" w:rsidRDefault="00E027AF" w:rsidP="005825BF">
      <w:pPr>
        <w:pStyle w:val="Caption"/>
        <w:spacing w:before="60" w:after="60"/>
        <w:ind w:left="5812"/>
        <w:rPr>
          <w:lang w:val="en-GB"/>
        </w:rPr>
      </w:pPr>
    </w:p>
    <w:p w14:paraId="53823DCB" w14:textId="77777777" w:rsidR="00E027AF" w:rsidRPr="00BF52F3" w:rsidRDefault="00E027AF" w:rsidP="005825BF">
      <w:pPr>
        <w:pStyle w:val="Caption"/>
        <w:spacing w:before="60" w:after="60"/>
        <w:ind w:left="5812"/>
        <w:rPr>
          <w:lang w:val="en-GB"/>
        </w:rPr>
      </w:pPr>
    </w:p>
    <w:p w14:paraId="46896D16" w14:textId="77777777" w:rsidR="00E027AF" w:rsidRPr="00BF52F3" w:rsidRDefault="00E027AF" w:rsidP="005825BF">
      <w:pPr>
        <w:pStyle w:val="Caption"/>
        <w:spacing w:before="60" w:after="60"/>
        <w:ind w:left="5812"/>
        <w:rPr>
          <w:lang w:val="en-GB"/>
        </w:rPr>
      </w:pPr>
    </w:p>
    <w:p w14:paraId="212AC4C1" w14:textId="77777777" w:rsidR="00E027AF" w:rsidRPr="00BF52F3" w:rsidRDefault="0037048C" w:rsidP="005825BF">
      <w:pPr>
        <w:pStyle w:val="Caption"/>
        <w:spacing w:before="60" w:after="60"/>
        <w:ind w:left="5812"/>
        <w:rPr>
          <w:lang w:val="en-GB"/>
        </w:rPr>
      </w:pPr>
      <w:r w:rsidRPr="00BF52F3">
        <w:rPr>
          <w:rFonts w:asciiTheme="minorHAnsi" w:hAnsiTheme="minorHAnsi"/>
          <w:noProof/>
          <w:lang w:val="en-GB" w:eastAsia="en-GB"/>
        </w:rPr>
        <w:drawing>
          <wp:anchor distT="0" distB="0" distL="114300" distR="114300" simplePos="0" relativeHeight="251693056" behindDoc="1" locked="0" layoutInCell="1" allowOverlap="1" wp14:anchorId="4CC18691" wp14:editId="3754565F">
            <wp:simplePos x="0" y="0"/>
            <wp:positionH relativeFrom="column">
              <wp:posOffset>2534920</wp:posOffset>
            </wp:positionH>
            <wp:positionV relativeFrom="paragraph">
              <wp:posOffset>99695</wp:posOffset>
            </wp:positionV>
            <wp:extent cx="4059555" cy="25450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555" cy="2545080"/>
                    </a:xfrm>
                    <a:prstGeom prst="rect">
                      <a:avLst/>
                    </a:prstGeom>
                    <a:noFill/>
                  </pic:spPr>
                </pic:pic>
              </a:graphicData>
            </a:graphic>
          </wp:anchor>
        </w:drawing>
      </w:r>
    </w:p>
    <w:p w14:paraId="00CAD8D7" w14:textId="77777777" w:rsidR="00E027AF" w:rsidRPr="00BF52F3" w:rsidRDefault="00E027AF" w:rsidP="005825BF">
      <w:pPr>
        <w:pStyle w:val="Caption"/>
        <w:spacing w:before="60" w:after="60"/>
        <w:ind w:left="5812"/>
        <w:rPr>
          <w:lang w:val="en-GB"/>
        </w:rPr>
      </w:pPr>
    </w:p>
    <w:p w14:paraId="00ED507B" w14:textId="77777777" w:rsidR="00E027AF" w:rsidRPr="00BF52F3" w:rsidRDefault="00E027AF" w:rsidP="005825BF">
      <w:pPr>
        <w:pStyle w:val="Caption"/>
        <w:spacing w:before="60" w:after="60"/>
        <w:ind w:left="5812"/>
        <w:rPr>
          <w:lang w:val="en-GB"/>
        </w:rPr>
      </w:pPr>
    </w:p>
    <w:p w14:paraId="2B351DC8" w14:textId="77777777" w:rsidR="00E027AF" w:rsidRPr="00BF52F3" w:rsidRDefault="00E027AF" w:rsidP="005825BF">
      <w:pPr>
        <w:pStyle w:val="Caption"/>
        <w:spacing w:before="60" w:after="60"/>
        <w:ind w:left="5812"/>
        <w:rPr>
          <w:lang w:val="en-GB"/>
        </w:rPr>
      </w:pPr>
    </w:p>
    <w:p w14:paraId="2FC44F3E" w14:textId="77777777" w:rsidR="00E027AF" w:rsidRPr="00BF52F3" w:rsidRDefault="00E027AF" w:rsidP="005825BF">
      <w:pPr>
        <w:pStyle w:val="Caption"/>
        <w:spacing w:before="60" w:after="60"/>
        <w:ind w:left="5812"/>
        <w:rPr>
          <w:lang w:val="en-GB"/>
        </w:rPr>
      </w:pPr>
    </w:p>
    <w:p w14:paraId="2EF381ED" w14:textId="5A01D46C" w:rsidR="002A7F88" w:rsidRPr="00BF52F3" w:rsidRDefault="002A7F88" w:rsidP="0065453A">
      <w:pPr>
        <w:pStyle w:val="Caption"/>
        <w:spacing w:before="60" w:after="60"/>
        <w:ind w:left="5812"/>
        <w:rPr>
          <w:lang w:val="en-GB"/>
        </w:rPr>
      </w:pPr>
    </w:p>
    <w:sectPr w:rsidR="002A7F88" w:rsidRPr="00BF52F3" w:rsidSect="003700C2">
      <w:headerReference w:type="default" r:id="rId181"/>
      <w:footerReference w:type="default" r:id="rId182"/>
      <w:pgSz w:w="11906" w:h="16838" w:code="9"/>
      <w:pgMar w:top="1134" w:right="0" w:bottom="0"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C8418" w14:textId="77777777" w:rsidR="00A90000" w:rsidRDefault="00A90000" w:rsidP="00A31B56">
      <w:pPr>
        <w:spacing w:line="240" w:lineRule="auto"/>
      </w:pPr>
      <w:r>
        <w:separator/>
      </w:r>
    </w:p>
    <w:p w14:paraId="5BA49204" w14:textId="77777777" w:rsidR="00A90000" w:rsidRDefault="00A90000"/>
    <w:p w14:paraId="538282B0" w14:textId="77777777" w:rsidR="00A90000" w:rsidRDefault="00A90000" w:rsidP="00F16FE0"/>
  </w:endnote>
  <w:endnote w:type="continuationSeparator" w:id="0">
    <w:p w14:paraId="338C13E4" w14:textId="77777777" w:rsidR="00A90000" w:rsidRDefault="00A90000" w:rsidP="00A31B56">
      <w:pPr>
        <w:spacing w:line="240" w:lineRule="auto"/>
      </w:pPr>
      <w:r>
        <w:continuationSeparator/>
      </w:r>
    </w:p>
    <w:p w14:paraId="1FE3D4AB" w14:textId="77777777" w:rsidR="00A90000" w:rsidRDefault="00A90000"/>
    <w:p w14:paraId="02625880" w14:textId="77777777" w:rsidR="00A90000" w:rsidRDefault="00A90000" w:rsidP="00F16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75D2B" w14:textId="77777777" w:rsidR="00A90000" w:rsidRDefault="00A90000">
    <w:pPr>
      <w:pStyle w:val="Footer"/>
      <w:jc w:val="right"/>
    </w:pPr>
    <w:r>
      <w:rPr>
        <w:noProof/>
        <w:lang w:val="en-GB" w:eastAsia="en-GB"/>
      </w:rPr>
      <w:drawing>
        <wp:anchor distT="0" distB="0" distL="114300" distR="114300" simplePos="0" relativeHeight="251642880" behindDoc="1" locked="0" layoutInCell="1" allowOverlap="1" wp14:anchorId="79356182" wp14:editId="06F37A33">
          <wp:simplePos x="0" y="0"/>
          <wp:positionH relativeFrom="page">
            <wp:posOffset>0</wp:posOffset>
          </wp:positionH>
          <wp:positionV relativeFrom="page">
            <wp:posOffset>9471545</wp:posOffset>
          </wp:positionV>
          <wp:extent cx="7574507" cy="1219295"/>
          <wp:effectExtent l="0" t="0" r="7620" b="0"/>
          <wp:wrapNone/>
          <wp:docPr id="231" name="Picture 4" descr="foote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218952"/>
                  </a:xfrm>
                  <a:prstGeom prst="rect">
                    <a:avLst/>
                  </a:prstGeom>
                  <a:noFill/>
                </pic:spPr>
              </pic:pic>
            </a:graphicData>
          </a:graphic>
          <wp14:sizeRelV relativeFrom="margin">
            <wp14:pctHeight>0</wp14:pctHeight>
          </wp14:sizeRelV>
        </wp:anchor>
      </w:drawing>
    </w:r>
  </w:p>
  <w:tbl>
    <w:tblPr>
      <w:tblStyle w:val="TableGrid"/>
      <w:tblW w:w="0" w:type="auto"/>
      <w:tblBorders>
        <w:top w:val="single" w:sz="2" w:space="0" w:color="0070C0"/>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5670"/>
      <w:gridCol w:w="3968"/>
    </w:tblGrid>
    <w:tr w:rsidR="00A90000" w14:paraId="18977F14" w14:textId="77777777" w:rsidTr="00931263">
      <w:tc>
        <w:tcPr>
          <w:tcW w:w="5670" w:type="dxa"/>
        </w:tcPr>
        <w:p w14:paraId="4EEE0194" w14:textId="77777777" w:rsidR="00A90000" w:rsidRPr="00931263" w:rsidRDefault="00A90000" w:rsidP="009F7FD6">
          <w:pPr>
            <w:pStyle w:val="Footer"/>
          </w:pPr>
          <w:r>
            <w:t>ECAS Activity Report 2017</w:t>
          </w:r>
        </w:p>
      </w:tc>
      <w:tc>
        <w:tcPr>
          <w:tcW w:w="3968" w:type="dxa"/>
        </w:tcPr>
        <w:p w14:paraId="1BBF6522" w14:textId="28C27402" w:rsidR="00A90000" w:rsidRPr="00931263" w:rsidRDefault="00A90000" w:rsidP="009F7FD6">
          <w:pPr>
            <w:pStyle w:val="Footer"/>
            <w:jc w:val="right"/>
          </w:pPr>
          <w:r w:rsidRPr="00931263">
            <w:t xml:space="preserve">Page </w:t>
          </w:r>
          <w:r w:rsidRPr="00931263">
            <w:rPr>
              <w:bCs/>
            </w:rPr>
            <w:fldChar w:fldCharType="begin"/>
          </w:r>
          <w:r w:rsidRPr="00931263">
            <w:rPr>
              <w:bCs/>
            </w:rPr>
            <w:instrText xml:space="preserve"> PAGE  \* Arabic  \* MERGEFORMAT </w:instrText>
          </w:r>
          <w:r w:rsidRPr="00931263">
            <w:rPr>
              <w:bCs/>
            </w:rPr>
            <w:fldChar w:fldCharType="separate"/>
          </w:r>
          <w:r w:rsidR="009641F2">
            <w:rPr>
              <w:bCs/>
              <w:noProof/>
            </w:rPr>
            <w:t>4</w:t>
          </w:r>
          <w:r w:rsidRPr="00931263">
            <w:rPr>
              <w:bCs/>
            </w:rPr>
            <w:fldChar w:fldCharType="end"/>
          </w:r>
          <w:r w:rsidRPr="00931263">
            <w:t xml:space="preserve"> of </w:t>
          </w:r>
          <w:r w:rsidR="009641F2">
            <w:fldChar w:fldCharType="begin"/>
          </w:r>
          <w:r w:rsidR="009641F2">
            <w:instrText xml:space="preserve"> NUMPAGES  \* Arabic  \* MERGEFORMAT </w:instrText>
          </w:r>
          <w:r w:rsidR="009641F2">
            <w:fldChar w:fldCharType="separate"/>
          </w:r>
          <w:r w:rsidR="009641F2" w:rsidRPr="009641F2">
            <w:rPr>
              <w:bCs/>
              <w:noProof/>
            </w:rPr>
            <w:t>60</w:t>
          </w:r>
          <w:r w:rsidR="009641F2">
            <w:rPr>
              <w:bCs/>
              <w:noProof/>
            </w:rPr>
            <w:fldChar w:fldCharType="end"/>
          </w:r>
        </w:p>
      </w:tc>
    </w:tr>
  </w:tbl>
  <w:p w14:paraId="06F2DED0" w14:textId="77777777" w:rsidR="00A90000" w:rsidRDefault="00A900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A0C78" w14:textId="77777777" w:rsidR="00A90000" w:rsidRDefault="00A90000">
    <w:pPr>
      <w:pStyle w:val="Footer"/>
      <w:jc w:val="right"/>
    </w:pPr>
    <w:r>
      <w:rPr>
        <w:noProof/>
        <w:lang w:val="en-GB" w:eastAsia="en-GB"/>
      </w:rPr>
      <mc:AlternateContent>
        <mc:Choice Requires="wps">
          <w:drawing>
            <wp:anchor distT="0" distB="0" distL="114300" distR="114300" simplePos="0" relativeHeight="251656192" behindDoc="0" locked="0" layoutInCell="1" allowOverlap="1" wp14:anchorId="552F7BCA" wp14:editId="19ACCD40">
              <wp:simplePos x="0" y="0"/>
              <wp:positionH relativeFrom="page">
                <wp:posOffset>3168015</wp:posOffset>
              </wp:positionH>
              <wp:positionV relativeFrom="page">
                <wp:posOffset>7639050</wp:posOffset>
              </wp:positionV>
              <wp:extent cx="4370705" cy="3038475"/>
              <wp:effectExtent l="0" t="0" r="0" b="9525"/>
              <wp:wrapNone/>
              <wp:docPr id="19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0705" cy="3038475"/>
                      </a:xfrm>
                      <a:custGeom>
                        <a:avLst/>
                        <a:gdLst>
                          <a:gd name="connsiteX0" fmla="*/ 0 w 4371975"/>
                          <a:gd name="connsiteY0" fmla="*/ 3028950 h 3038475"/>
                          <a:gd name="connsiteX1" fmla="*/ 1504950 w 4371975"/>
                          <a:gd name="connsiteY1" fmla="*/ 0 h 3038475"/>
                          <a:gd name="connsiteX2" fmla="*/ 4371975 w 4371975"/>
                          <a:gd name="connsiteY2" fmla="*/ 1485900 h 3038475"/>
                          <a:gd name="connsiteX3" fmla="*/ 4371975 w 4371975"/>
                          <a:gd name="connsiteY3" fmla="*/ 3038475 h 3038475"/>
                          <a:gd name="connsiteX4" fmla="*/ 0 w 4371975"/>
                          <a:gd name="connsiteY4" fmla="*/ 3028950 h 3038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71975" h="3038475">
                            <a:moveTo>
                              <a:pt x="0" y="3028950"/>
                            </a:moveTo>
                            <a:lnTo>
                              <a:pt x="1504950" y="0"/>
                            </a:lnTo>
                            <a:lnTo>
                              <a:pt x="4371975" y="1485900"/>
                            </a:lnTo>
                            <a:lnTo>
                              <a:pt x="4371975" y="3038475"/>
                            </a:lnTo>
                            <a:lnTo>
                              <a:pt x="0" y="302895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5CFD0" id="Freeform 5" o:spid="_x0000_s1026" style="position:absolute;margin-left:249.45pt;margin-top:601.5pt;width:344.15pt;height:23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371975,303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hPzAMAAEMKAAAOAAAAZHJzL2Uyb0RvYy54bWysVk1v3DYQvRfIfyB0LFBL2tXWXsHrwHDg&#10;ooCRGLGLpEcuRa2EUKRKcj+cX59HStTSjgHbQXWQSM28Gc6b4ZDn7w+dIDuuTavkKslPsoRwyVTV&#10;ys0q+ef++o+zhBhLZUWFknyVPHCTvL9499v5vi/5TDVKVFwTGJGm3PerpLG2L9PUsIZ31JyonksI&#10;a6U7ajHVm7TSdA/rnUhnWfZnule66rVi3Bj8/TAIkwtvv645s5/q2nBLxCrB2qx/a/9eu3d6cU7L&#10;jaZ907JxGfQXVtHRVsLpZOoDtZRsdfuTqa5lWhlV2xOmulTVdcu4jwHR5NmTaO4a2nMfC8gx/UST&#10;+f/Mso+7W03aCrlbLhIiaYckXWvOHeVk4fjZ96aE2l1/q12Epr9R7JuBIH0kcRMz6hxq3TldxEcO&#10;nuyHiWx+sIThZzE/zU4z+GSQzbP5WXHq3aW0DHC2NfYvrrwpursxdshWhZHnuhrXy5SUprX8KzJc&#10;dwIJ/D0lGdkT+MiXg1mk5qn6v7H6PJudLRcZaUi0lmdAX/PIR77ICgd60VMMeoWPWeRjjOFlHzEo&#10;L84Wy+wVnua/4ikGjWy9zFsReXoFY7H6s7lBnWxCJdAmFAc7yLE6MCLUdaHMb8xeGVeKcamg7sIU&#10;peAKmpZAudJ6AYx0xuD8TWDkKQbP3gQG9TF4/iYwOI3BRQweYh+50+ibrmMK3zFtQtAxdULQMdcO&#10;Q8ueWkd5GJK9389+r5HmuJ2dvFM7fq+8pj02gzGl4wqOOkLGuuP+8ssOGQoa4dt7q2GnuwDH4h9t&#10;B73w/Vk/2vBgIeiF76CPVgHLj1cdNJhQhg/l43jxdTQR5HiN2phRoq2uWyEcIf6U41dCkx0F2+tN&#10;KKRHWsJXpFQONXhxf3zzHfqt77z2QXBnU8jPvEZDR63PfOE/cUIZ49Lmg6ihFR98LzI8I2MTwkfi&#10;DTrLNfxPtkcD7pg+BhBsD6sc9R2U+5N4Ag87cnIzrOAxeEJ4z0raCdy1UunnIhOIavQ86AeSBmoc&#10;S2tVPeC402q4B5ieXbfa2Btq7C3VODeQZlxm7Ce8aqFQ1SheP0pIo/T35/47fZzHkCZkj4vEKjH/&#10;banmCRF/S5zUy7woYNb6SbE4nWGiY8k6lshtd6VQC+gwWJ0fOn0rwrDWqvuCO8+l8woRlQy+0cks&#10;NugwubKYQ4QjnPHLSz/GbQMleSPveuaMO1Z7RH5/+EJ1T9xwlVgczR9VuHTQMhy5KOGjrkNKdbm1&#10;qm7deezrcOB1nOCm4gtnvFW5q1A891rHu9/FDwAAAP//AwBQSwMEFAAGAAgAAAAhANR4U7fkAAAA&#10;DgEAAA8AAABkcnMvZG93bnJldi54bWxMj81OwzAQhO9IvIO1SNyok1BCGuJUCAlxaQ8tRYKbm2x+&#10;1HgdxU4aeHq2J7jtaD7NzmTr2XRiwsG1lhSEiwAEUmHLlmoFh/fXuwSE85pK3VlCBd/oYJ1fX2U6&#10;Le2ZdjjtfS04hFyqFTTe96mUrmjQaLewPRJ7lR2M9iyHWpaDPnO46WQUBLE0uiX+0OgeXxosTvvR&#10;KDjh1wcu37afVTVuMN78bA/z5JW6vZmfn0B4nP0fDJf6XB1y7nS0I5VOdAqWq2TFKBtRcM+rLkiY&#10;PEYgjnzFSfgAMs/k/xn5LwAAAP//AwBQSwECLQAUAAYACAAAACEAtoM4kv4AAADhAQAAEwAAAAAA&#10;AAAAAAAAAAAAAAAAW0NvbnRlbnRfVHlwZXNdLnhtbFBLAQItABQABgAIAAAAIQA4/SH/1gAAAJQB&#10;AAALAAAAAAAAAAAAAAAAAC8BAABfcmVscy8ucmVsc1BLAQItABQABgAIAAAAIQB96jhPzAMAAEMK&#10;AAAOAAAAAAAAAAAAAAAAAC4CAABkcnMvZTJvRG9jLnhtbFBLAQItABQABgAIAAAAIQDUeFO35AAA&#10;AA4BAAAPAAAAAAAAAAAAAAAAACYGAABkcnMvZG93bnJldi54bWxQSwUGAAAAAAQABADzAAAANwcA&#10;AAAA&#10;" path="m,3028950l1504950,,4371975,1485900r,1552575l,3028950xe" fillcolor="white [3212]" stroked="f" strokeweight="2pt">
              <v:path arrowok="t" o:connecttype="custom" o:connectlocs="0,3028950;1504513,0;4370705,1485900;4370705,3038475;0,3028950" o:connectangles="0,0,0,0,0"/>
              <w10:wrap anchorx="page" anchory="page"/>
            </v:shape>
          </w:pict>
        </mc:Fallback>
      </mc:AlternateContent>
    </w:r>
  </w:p>
  <w:p w14:paraId="5E9CFD95" w14:textId="77777777" w:rsidR="00A90000" w:rsidRDefault="00A900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D9367" w14:textId="77777777" w:rsidR="00A90000" w:rsidRDefault="00A90000" w:rsidP="00A31B56">
      <w:pPr>
        <w:spacing w:line="240" w:lineRule="auto"/>
      </w:pPr>
      <w:r>
        <w:separator/>
      </w:r>
    </w:p>
    <w:p w14:paraId="569CAC49" w14:textId="77777777" w:rsidR="00A90000" w:rsidRDefault="00A90000"/>
    <w:p w14:paraId="538A4C80" w14:textId="77777777" w:rsidR="00A90000" w:rsidRDefault="00A90000" w:rsidP="00F16FE0"/>
  </w:footnote>
  <w:footnote w:type="continuationSeparator" w:id="0">
    <w:p w14:paraId="2089A225" w14:textId="77777777" w:rsidR="00A90000" w:rsidRDefault="00A90000" w:rsidP="00A31B56">
      <w:pPr>
        <w:spacing w:line="240" w:lineRule="auto"/>
      </w:pPr>
      <w:r>
        <w:continuationSeparator/>
      </w:r>
    </w:p>
    <w:p w14:paraId="5B1E2C19" w14:textId="77777777" w:rsidR="00A90000" w:rsidRDefault="00A90000"/>
    <w:p w14:paraId="2F8E9FF0" w14:textId="77777777" w:rsidR="00A90000" w:rsidRDefault="00A90000" w:rsidP="00F16FE0"/>
  </w:footnote>
  <w:footnote w:id="1">
    <w:p w14:paraId="154AD410" w14:textId="77777777" w:rsidR="00A90000" w:rsidRPr="00297F24" w:rsidRDefault="00A90000" w:rsidP="004C7851">
      <w:pPr>
        <w:pStyle w:val="FootnoteText"/>
      </w:pPr>
      <w:r>
        <w:rPr>
          <w:rStyle w:val="FootnoteReference"/>
        </w:rPr>
        <w:footnoteRef/>
      </w:r>
      <w:r>
        <w:t xml:space="preserve"> Based on figures provided by the UN and by the UK’s Office for National Statistics (ONS). </w:t>
      </w:r>
    </w:p>
  </w:footnote>
  <w:footnote w:id="2">
    <w:p w14:paraId="72B62C0C" w14:textId="77777777" w:rsidR="00A90000" w:rsidRDefault="00A90000" w:rsidP="004C7851">
      <w:pPr>
        <w:pStyle w:val="FootnoteText"/>
      </w:pPr>
      <w:r>
        <w:rPr>
          <w:rStyle w:val="FootnoteReference"/>
        </w:rPr>
        <w:footnoteRef/>
      </w:r>
      <w:r>
        <w:t xml:space="preserve"> </w:t>
      </w:r>
      <w:hyperlink r:id="rId1" w:history="1">
        <w:r>
          <w:rPr>
            <w:rStyle w:val="Hyperlink"/>
          </w:rPr>
          <w:t xml:space="preserve">Written </w:t>
        </w:r>
        <w:r>
          <w:rPr>
            <w:rStyle w:val="Hyperlink"/>
          </w:rPr>
          <w:t>evidence to the Exiting the European Union select committee - 1 March 2017</w:t>
        </w:r>
      </w:hyperlink>
      <w:r>
        <w:t xml:space="preserve">  </w:t>
      </w:r>
    </w:p>
  </w:footnote>
  <w:footnote w:id="3">
    <w:p w14:paraId="51C4B814" w14:textId="77777777" w:rsidR="00A90000" w:rsidRPr="007C04B6" w:rsidRDefault="00A90000" w:rsidP="001B054A">
      <w:pPr>
        <w:pStyle w:val="FootnoteText"/>
        <w:rPr>
          <w:szCs w:val="18"/>
          <w:lang w:val="en-US"/>
        </w:rPr>
      </w:pPr>
      <w:r>
        <w:rPr>
          <w:rStyle w:val="FootnoteReference"/>
        </w:rPr>
        <w:footnoteRef/>
      </w:r>
      <w:r>
        <w:t xml:space="preserve"> </w:t>
      </w:r>
      <w:r w:rsidRPr="00986AA7">
        <w:rPr>
          <w:rFonts w:ascii="Open Sans" w:hAnsi="Open Sans"/>
          <w:color w:val="666666"/>
          <w:shd w:val="clear" w:color="auto" w:fill="FFFFFF"/>
        </w:rPr>
        <w:t> </w:t>
      </w:r>
      <w:hyperlink r:id="rId2" w:tgtFrame="_blank" w:history="1">
        <w:r w:rsidRPr="007C04B6">
          <w:rPr>
            <w:color w:val="004F9F"/>
            <w:szCs w:val="18"/>
            <w:u w:val="single"/>
            <w:bdr w:val="none" w:sz="0" w:space="0" w:color="auto" w:frame="1"/>
            <w:shd w:val="clear" w:color="auto" w:fill="FFFFFF"/>
          </w:rPr>
          <w:t>Objectif</w:t>
        </w:r>
      </w:hyperlink>
      <w:r w:rsidRPr="007C04B6">
        <w:rPr>
          <w:color w:val="666666"/>
          <w:szCs w:val="18"/>
          <w:shd w:val="clear" w:color="auto" w:fill="FFFFFF"/>
        </w:rPr>
        <w:t xml:space="preserve">, </w:t>
      </w:r>
      <w:r w:rsidRPr="007C04B6">
        <w:rPr>
          <w:color w:val="666666"/>
          <w:szCs w:val="18"/>
          <w:shd w:val="clear" w:color="auto" w:fill="FFFFFF"/>
          <w:lang w:val="en-US"/>
        </w:rPr>
        <w:t>Belgium</w:t>
      </w:r>
      <w:r>
        <w:rPr>
          <w:color w:val="666666"/>
          <w:szCs w:val="18"/>
          <w:shd w:val="clear" w:color="auto" w:fill="FFFFFF"/>
          <w:lang w:val="en-US"/>
        </w:rPr>
        <w:t>,</w:t>
      </w:r>
      <w:r w:rsidRPr="007C04B6">
        <w:rPr>
          <w:color w:val="666666"/>
          <w:szCs w:val="18"/>
          <w:shd w:val="clear" w:color="auto" w:fill="FFFFFF"/>
          <w:lang w:val="en-US"/>
        </w:rPr>
        <w:t xml:space="preserve"> </w:t>
      </w:r>
      <w:r w:rsidRPr="007C04B6">
        <w:rPr>
          <w:color w:val="666666"/>
          <w:szCs w:val="18"/>
          <w:shd w:val="clear" w:color="auto" w:fill="FFFFFF"/>
        </w:rPr>
        <w:t>the </w:t>
      </w:r>
      <w:hyperlink r:id="rId3" w:tgtFrame="_blank" w:history="1">
        <w:r w:rsidRPr="007C04B6">
          <w:rPr>
            <w:color w:val="004F9F"/>
            <w:szCs w:val="18"/>
            <w:u w:val="single"/>
            <w:bdr w:val="none" w:sz="0" w:space="0" w:color="auto" w:frame="1"/>
            <w:shd w:val="clear" w:color="auto" w:fill="FFFFFF"/>
          </w:rPr>
          <w:t>Immigrant Council of Ireland</w:t>
        </w:r>
      </w:hyperlink>
      <w:r w:rsidRPr="007C04B6">
        <w:rPr>
          <w:color w:val="666666"/>
          <w:szCs w:val="18"/>
          <w:shd w:val="clear" w:color="auto" w:fill="FFFFFF"/>
        </w:rPr>
        <w:t>, the </w:t>
      </w:r>
      <w:hyperlink r:id="rId4" w:tgtFrame="_blank" w:history="1">
        <w:r w:rsidRPr="007C04B6">
          <w:rPr>
            <w:color w:val="004F9F"/>
            <w:szCs w:val="18"/>
            <w:u w:val="single"/>
            <w:bdr w:val="none" w:sz="0" w:space="0" w:color="auto" w:frame="1"/>
            <w:shd w:val="clear" w:color="auto" w:fill="FFFFFF"/>
          </w:rPr>
          <w:t>Migrants’ Rights Network</w:t>
        </w:r>
      </w:hyperlink>
      <w:r w:rsidRPr="007C04B6">
        <w:rPr>
          <w:color w:val="404040" w:themeColor="text1" w:themeTint="BF"/>
          <w:szCs w:val="18"/>
          <w:lang w:val="en-US"/>
        </w:rPr>
        <w:t>, UK</w:t>
      </w:r>
      <w:r>
        <w:rPr>
          <w:color w:val="404040" w:themeColor="text1" w:themeTint="BF"/>
          <w:szCs w:val="18"/>
          <w:lang w:val="en-US"/>
        </w:rPr>
        <w:t>,</w:t>
      </w:r>
      <w:r w:rsidRPr="007C04B6">
        <w:rPr>
          <w:color w:val="666666"/>
          <w:szCs w:val="18"/>
          <w:shd w:val="clear" w:color="auto" w:fill="FFFFFF"/>
        </w:rPr>
        <w:t> and the </w:t>
      </w:r>
      <w:hyperlink r:id="rId5" w:tgtFrame="_blank" w:history="1">
        <w:r w:rsidRPr="007C04B6">
          <w:rPr>
            <w:color w:val="004F9F"/>
            <w:szCs w:val="18"/>
            <w:u w:val="single"/>
            <w:bdr w:val="none" w:sz="0" w:space="0" w:color="auto" w:frame="1"/>
            <w:shd w:val="clear" w:color="auto" w:fill="FFFFFF"/>
          </w:rPr>
          <w:t>Irish Immigrant Support Centre</w:t>
        </w:r>
      </w:hyperlink>
      <w:r w:rsidRPr="007C04B6">
        <w:rPr>
          <w:color w:val="666666"/>
          <w:szCs w:val="18"/>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FCDD7" w14:textId="77777777" w:rsidR="00A90000" w:rsidRDefault="00A90000">
    <w:pPr>
      <w:pStyle w:val="Header"/>
    </w:pPr>
    <w:r>
      <w:rPr>
        <w:noProof/>
        <w:lang w:val="en-GB" w:eastAsia="en-GB"/>
      </w:rPr>
      <mc:AlternateContent>
        <mc:Choice Requires="wps">
          <w:drawing>
            <wp:anchor distT="0" distB="0" distL="114300" distR="114300" simplePos="0" relativeHeight="251657216" behindDoc="0" locked="0" layoutInCell="1" allowOverlap="1" wp14:anchorId="06121E75" wp14:editId="002727FA">
              <wp:simplePos x="0" y="0"/>
              <wp:positionH relativeFrom="page">
                <wp:posOffset>6477000</wp:posOffset>
              </wp:positionH>
              <wp:positionV relativeFrom="page">
                <wp:posOffset>1400810</wp:posOffset>
              </wp:positionV>
              <wp:extent cx="1115695" cy="1932940"/>
              <wp:effectExtent l="0" t="0" r="27305" b="10160"/>
              <wp:wrapNone/>
              <wp:docPr id="19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932940"/>
                      </a:xfrm>
                      <a:custGeom>
                        <a:avLst/>
                        <a:gdLst>
                          <a:gd name="connsiteX0" fmla="*/ 0 w 1114425"/>
                          <a:gd name="connsiteY0" fmla="*/ 695325 h 1933575"/>
                          <a:gd name="connsiteX1" fmla="*/ 1114425 w 1114425"/>
                          <a:gd name="connsiteY1" fmla="*/ 0 h 1933575"/>
                          <a:gd name="connsiteX2" fmla="*/ 1104900 w 1114425"/>
                          <a:gd name="connsiteY2" fmla="*/ 1933575 h 1933575"/>
                          <a:gd name="connsiteX3" fmla="*/ 0 w 1114425"/>
                          <a:gd name="connsiteY3" fmla="*/ 695325 h 1933575"/>
                        </a:gdLst>
                        <a:ahLst/>
                        <a:cxnLst>
                          <a:cxn ang="0">
                            <a:pos x="connsiteX0" y="connsiteY0"/>
                          </a:cxn>
                          <a:cxn ang="0">
                            <a:pos x="connsiteX1" y="connsiteY1"/>
                          </a:cxn>
                          <a:cxn ang="0">
                            <a:pos x="connsiteX2" y="connsiteY2"/>
                          </a:cxn>
                          <a:cxn ang="0">
                            <a:pos x="connsiteX3" y="connsiteY3"/>
                          </a:cxn>
                        </a:cxnLst>
                        <a:rect l="l" t="t" r="r" b="b"/>
                        <a:pathLst>
                          <a:path w="1114425" h="1933575">
                            <a:moveTo>
                              <a:pt x="0" y="695325"/>
                            </a:moveTo>
                            <a:lnTo>
                              <a:pt x="1114425" y="0"/>
                            </a:lnTo>
                            <a:lnTo>
                              <a:pt x="1104900" y="1933575"/>
                            </a:lnTo>
                            <a:lnTo>
                              <a:pt x="0" y="69532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1A593" id="Freeform 2" o:spid="_x0000_s1026" style="position:absolute;margin-left:510pt;margin-top:110.3pt;width:87.85pt;height:15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114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4frgMAAJAJAAAOAAAAZHJzL2Uyb0RvYy54bWysVltv2zYUfh+w/0DoccCii+12NuIUQYoM&#10;A4I2WDK0e6QpyhJGkRpJX9Jfv4+HkixnGZIN84NM6ly/c9Xlh2Or2F5a1xi9TvKLLGFSC1M2ertO&#10;fnu8/fGnhDnPdcmV0XKdPEmXfLj6/rvLQ7eShamNKqVlUKLd6tCtk9r7bpWmTtSy5e7CdFKDWBnb&#10;co+r3aal5Qdob1VaZNm79GBs2VkjpHN4+zESkyvSX1VS+M9V5aRnap3AN09PS89NeKZXl3y1tbyr&#10;G9G7wf+DFy1vNIyOqj5yz9nONn9T1TbCGmcqfyFMm5qqaoQkDECTZ8/QPNS8k4QFwXHdGCb3/6kV&#10;n/b3ljUlcrdEqjRvkaRbK2UIOStCfA6dW4Htobu3AaHr7oz4w4GQnlHCxfU8x8q2gRf42JGC/TQG&#10;Wx49E3iZ5/ni3XKRMAFavpwVyzmlI+WrQVzsnP9ZGlLF93fOx2yVOFGsy95fYbR2jZdfkeGqVUjg&#10;DynL2IHBxnxeLPosP2f/fcoOV2bFgtUMrswW7/9J5ms+MdGrf93QVCh73UZxZiObL7M3gDkTihhe&#10;tzSbWHqDjSn7SwFD7rZDdng9JEwcdZ8xnBgPkyGjZumMC+UxTR9qYbgiPaHI+ApSId2vCCPGU+H8&#10;XwkjeFNhqvs3W0ZUpsKzqeWopIdvMY7CIFI0iHzCMIhswjCINrFEO+5D1ALacGQHahMqYVZTl1Bp&#10;Bnpr9vLREKc/9VhMSu/AiUXpKevQFcHrIcYDx/DfkdI8p+IjfJO+AKiBb/iP/Ggo6DxzYmAQyjgZ&#10;8xmgUWJHuCFKk153RjXlbaNUgEerQN4oy/Ycsdtsh8yecSkqkbNXbxEkJP0ki8OLxph/UjLYVvpX&#10;WWE6okgLqthnOrkQUvs8kmpeyujjIsOvT8IoQYhJYdBcAd2ou1cQdt4J6KA7xqznD6KS1tooHFtp&#10;NBM9OBceJciy0X4Ubhtt7EvIFFD1liP/EKQYmhCljSmfsDusiUvVdeK2sc7fcefvucUQRjXgy8B/&#10;xqNSBrWMkqVTwmpjv730PvBjuYGasAO28jpxf+64lQlTv2isvSXmOdR6uswX7wtc7JSymVL0rr0x&#10;qBmMBnhHx8Dv1XCsrGm/4APiOlgFiWsB2xhBHm0ZLzced5CwD4W8vqYzVjdK904/dCIoD1HtgPzx&#10;+IXbjoXjOvHYc5/MsMH5athfqLgTb5DU5nrnTdWE5UYbNca1v2DtU+H0nyjhu2J6J67Th9TVXwAA&#10;AP//AwBQSwMEFAAGAAgAAAAhAFJCgQffAAAADQEAAA8AAABkcnMvZG93bnJldi54bWxMjz1PwzAQ&#10;hnck/oN1ldio3UgpJcSpCBILG6Ed2K6xidP6I4rdNP33XCcYX917zz1Xbmdn2aTH2AcvYbUUwLRv&#10;g+p9J2H39f64ARYTeoU2eC3hqiNsq/u7EgsVLv5TT03qGEF8LFCCSWkoOI+t0Q7jMgza0+wnjA4T&#10;xbHjasQLwZ3lmRBr7rD3dMHgoN+Mbk/N2ZHGfvNdf5gpr5vjFevgThbjTsqHxfz6AizpOf2V4aZP&#10;O1CR0yGcvYrMUhbEp66ELBNrYLfK6jl/AnaQkGe5AF6V/P8X1S8AAAD//wMAUEsBAi0AFAAGAAgA&#10;AAAhALaDOJL+AAAA4QEAABMAAAAAAAAAAAAAAAAAAAAAAFtDb250ZW50X1R5cGVzXS54bWxQSwEC&#10;LQAUAAYACAAAACEAOP0h/9YAAACUAQAACwAAAAAAAAAAAAAAAAAvAQAAX3JlbHMvLnJlbHNQSwEC&#10;LQAUAAYACAAAACEAkzAeH64DAACQCQAADgAAAAAAAAAAAAAAAAAuAgAAZHJzL2Uyb0RvYy54bWxQ&#10;SwECLQAUAAYACAAAACEAUkKBB98AAAANAQAADwAAAAAAAAAAAAAAAAAIBgAAZHJzL2Rvd25yZXYu&#10;eG1sUEsFBgAAAAAEAAQA8wAAABQHAAAAAA==&#10;" path="m,695325l1114425,r-9525,1933575l,695325xe" fillcolor="white [3212]" strokecolor="white [3212]" strokeweight="2pt">
              <v:path arrowok="t" o:connecttype="custom" o:connectlocs="0,695097;1115695,0;1106159,1932940;0,695097" o:connectangles="0,0,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FDA6" w14:textId="77777777" w:rsidR="00A90000" w:rsidRDefault="00A900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B1D2" w14:textId="77777777" w:rsidR="00A90000" w:rsidRDefault="00A90000">
    <w:pPr>
      <w:pStyle w:val="Header"/>
    </w:pPr>
    <w:r>
      <w:rPr>
        <w:noProof/>
        <w:lang w:val="en-GB" w:eastAsia="en-GB"/>
      </w:rPr>
      <mc:AlternateContent>
        <mc:Choice Requires="wps">
          <w:drawing>
            <wp:anchor distT="0" distB="0" distL="114300" distR="114300" simplePos="0" relativeHeight="251659264" behindDoc="0" locked="0" layoutInCell="1" allowOverlap="1" wp14:anchorId="37371C30" wp14:editId="58411E2D">
              <wp:simplePos x="0" y="0"/>
              <wp:positionH relativeFrom="page">
                <wp:posOffset>6462395</wp:posOffset>
              </wp:positionH>
              <wp:positionV relativeFrom="page">
                <wp:posOffset>1392555</wp:posOffset>
              </wp:positionV>
              <wp:extent cx="1115695" cy="1932940"/>
              <wp:effectExtent l="0" t="0" r="27305" b="10160"/>
              <wp:wrapNone/>
              <wp:docPr id="19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932940"/>
                      </a:xfrm>
                      <a:custGeom>
                        <a:avLst/>
                        <a:gdLst>
                          <a:gd name="connsiteX0" fmla="*/ 0 w 1114425"/>
                          <a:gd name="connsiteY0" fmla="*/ 695325 h 1933575"/>
                          <a:gd name="connsiteX1" fmla="*/ 1114425 w 1114425"/>
                          <a:gd name="connsiteY1" fmla="*/ 0 h 1933575"/>
                          <a:gd name="connsiteX2" fmla="*/ 1104900 w 1114425"/>
                          <a:gd name="connsiteY2" fmla="*/ 1933575 h 1933575"/>
                          <a:gd name="connsiteX3" fmla="*/ 0 w 1114425"/>
                          <a:gd name="connsiteY3" fmla="*/ 695325 h 1933575"/>
                        </a:gdLst>
                        <a:ahLst/>
                        <a:cxnLst>
                          <a:cxn ang="0">
                            <a:pos x="connsiteX0" y="connsiteY0"/>
                          </a:cxn>
                          <a:cxn ang="0">
                            <a:pos x="connsiteX1" y="connsiteY1"/>
                          </a:cxn>
                          <a:cxn ang="0">
                            <a:pos x="connsiteX2" y="connsiteY2"/>
                          </a:cxn>
                          <a:cxn ang="0">
                            <a:pos x="connsiteX3" y="connsiteY3"/>
                          </a:cxn>
                        </a:cxnLst>
                        <a:rect l="l" t="t" r="r" b="b"/>
                        <a:pathLst>
                          <a:path w="1114425" h="1933575">
                            <a:moveTo>
                              <a:pt x="0" y="695325"/>
                            </a:moveTo>
                            <a:lnTo>
                              <a:pt x="1114425" y="0"/>
                            </a:lnTo>
                            <a:lnTo>
                              <a:pt x="1104900" y="1933575"/>
                            </a:lnTo>
                            <a:lnTo>
                              <a:pt x="0" y="69532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31E22" id="Freeform 6" o:spid="_x0000_s1026" style="position:absolute;margin-left:508.85pt;margin-top:109.65pt;width:87.85pt;height:15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114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8rQMAAJAJAAAOAAAAZHJzL2Uyb0RvYy54bWysVltv2zYYfR/Q/0DosUCji+10FuIUQYoM&#10;A4I2WFK0e6QpyhJKkRpJX7Jfv0NSlOU0Q9JhfpBJfdfzXXXx4dAJsuPatEqukvwsSwiXTFWt3KyS&#10;Lw83735NiLFUVlQoyVfJIzfJh8s3v1zs+5IXqlGi4ppAiTTlvl8ljbV9maaGNbyj5kz1XIJYK91R&#10;i6vepJWme2jvRFpk2Xm6V7rqtWLcGLz9GIjJpddf15zZz3VtuCVilcA365/aP9fumV5e0HKjad+0&#10;bHCD/gcvOtpKGB1VfaSWkq1uf1DVtUwro2p7xlSXqrpuGfcYgCbPnqC5b2jPPRYEx/RjmMz/p5Z9&#10;2t1p0lbI3fI8IZJ2SNKN5tyFnJy7+Ox7U4Ltvr/TDqHpbxX7bkBITyjuYgaeQ607xwt85OCD/TgG&#10;mx8sYXiZ5/nifLlICAMtX86K5dynI6VlFGdbY3/jyquiu1tjQ7YqnHysq8FfpqQ0reXfkOG6E0jg&#10;25RkZE9gYz4vFkOWn7L/OWWHK7NiQRoCV2aL9/8m8y2fmBjUv2xoKpS9bKM4sZHNl9krwJwIBQwv&#10;W5pNLL3CxpT9uYAhd5uYHdrEhLGDHDKGE6FuMmS+WXplXHlM04daiFekxxUZLSHl0v2CMGI8Fc5/&#10;ShjBmwoXPyWMqEyFZ1Ph4P4AX2McuUEk/CCyCcEg0gnBIFo7GVr21LqoxSPZ+zbxJUwa3yW+NB29&#10;Uzv+oDynPfZYSMrgwJFFyClr7ArndYxx5Ij/vVea5774PL5JXwBU5Iv/gR8NBZ0nTkQGJpThIZ8O&#10;pU/sCNdFadLrRom2ummFcPD8KuDXQpMdRezWm5jZEy7hS+Tk1WsEPZJhkoXh5ceYfRTc2RbyD15j&#10;OqJIC1+xT3RSxri0eSA1tOLBx0WG35CEUcIj9gqd5hroRt2DArfzjkCj7hCzgd+Jcr/WRuHQSqOZ&#10;4MGp8CjhLStpR+GulUo/h0wA1WA58McghdC4KK1V9YjdoVVYqqZnN6029pYae0c1hjCqAV8G9jMe&#10;tVCoZZSsPyWkUfrv5947fiw3UBOyx1ZeJeavLdU8IeJ3ibW3xDyHWusv88X7Ahc9paynFLntrhVq&#10;BqMB3vmj47ciHmutuq/4gLhyVkGiksE2RpBFW4bLtcUdJOxDxq+u/BmrG6V7K+975pS7qPZA/nD4&#10;SnVP3HGVWOy5TypucFrG/YWKO/I6SamutlbVrVtufqOGuA4XrH1fOMMnivuumN491/FD6vIfAAAA&#10;//8DAFBLAwQUAAYACAAAACEAa6hnzuAAAAANAQAADwAAAGRycy9kb3ducmV2LnhtbEyPzU7DMBCE&#10;70i8g7VI3KiTlJKSxqkIEhduhHLgto3dONQ/Ueym6duzPcFtRzs7+025na1hkxpD752AdJEAU671&#10;snedgN3n28MaWIjoJBrvlICLCrCtbm9KLKQ/uw81NbFjFOJCgQJ0jEPBeWi1shgWflCOdgc/Wowk&#10;x47LEc8Ubg3PkuSJW+wdfdA4qFet2mNzsoTxtf6u3/W0qpufC9beHg2GnRD3d/PLBlhUc/wzwxWf&#10;bqAipr0/ORmYIZ2keU5eAVn6vAR2tdDwCGwvYJUtc+BVyf+3qH4BAAD//wMAUEsBAi0AFAAGAAgA&#10;AAAhALaDOJL+AAAA4QEAABMAAAAAAAAAAAAAAAAAAAAAAFtDb250ZW50X1R5cGVzXS54bWxQSwEC&#10;LQAUAAYACAAAACEAOP0h/9YAAACUAQAACwAAAAAAAAAAAAAAAAAvAQAAX3JlbHMvLnJlbHNQSwEC&#10;LQAUAAYACAAAACEAPu6evK0DAACQCQAADgAAAAAAAAAAAAAAAAAuAgAAZHJzL2Uyb0RvYy54bWxQ&#10;SwECLQAUAAYACAAAACEAa6hnzuAAAAANAQAADwAAAAAAAAAAAAAAAAAHBgAAZHJzL2Rvd25yZXYu&#10;eG1sUEsFBgAAAAAEAAQA8wAAABQHAAAAAA==&#10;" path="m,695325l1114425,r-9525,1933575l,695325xe" fillcolor="white [3212]" strokecolor="white [3212]" strokeweight="2pt">
              <v:path arrowok="t" o:connecttype="custom" o:connectlocs="0,695097;1115695,0;1106159,1932940;0,695097" o:connectangles="0,0,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2F2"/>
    <w:multiLevelType w:val="hybridMultilevel"/>
    <w:tmpl w:val="73A2912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041C74"/>
    <w:multiLevelType w:val="multilevel"/>
    <w:tmpl w:val="6C9A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446BE"/>
    <w:multiLevelType w:val="multilevel"/>
    <w:tmpl w:val="60A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F2AF6"/>
    <w:multiLevelType w:val="multilevel"/>
    <w:tmpl w:val="BE5E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251F6"/>
    <w:multiLevelType w:val="hybridMultilevel"/>
    <w:tmpl w:val="133A0032"/>
    <w:lvl w:ilvl="0" w:tplc="080C000F">
      <w:start w:val="1"/>
      <w:numFmt w:val="decimal"/>
      <w:lvlText w:val="%1."/>
      <w:lvlJc w:val="left"/>
      <w:pPr>
        <w:ind w:left="3585" w:hanging="360"/>
      </w:pPr>
    </w:lvl>
    <w:lvl w:ilvl="1" w:tplc="080C0019">
      <w:start w:val="1"/>
      <w:numFmt w:val="lowerLetter"/>
      <w:lvlText w:val="%2."/>
      <w:lvlJc w:val="left"/>
      <w:pPr>
        <w:ind w:left="4305" w:hanging="360"/>
      </w:pPr>
    </w:lvl>
    <w:lvl w:ilvl="2" w:tplc="080C001B" w:tentative="1">
      <w:start w:val="1"/>
      <w:numFmt w:val="lowerRoman"/>
      <w:lvlText w:val="%3."/>
      <w:lvlJc w:val="right"/>
      <w:pPr>
        <w:ind w:left="5025" w:hanging="180"/>
      </w:pPr>
    </w:lvl>
    <w:lvl w:ilvl="3" w:tplc="080C000F" w:tentative="1">
      <w:start w:val="1"/>
      <w:numFmt w:val="decimal"/>
      <w:lvlText w:val="%4."/>
      <w:lvlJc w:val="left"/>
      <w:pPr>
        <w:ind w:left="5745" w:hanging="360"/>
      </w:pPr>
    </w:lvl>
    <w:lvl w:ilvl="4" w:tplc="080C0019" w:tentative="1">
      <w:start w:val="1"/>
      <w:numFmt w:val="lowerLetter"/>
      <w:lvlText w:val="%5."/>
      <w:lvlJc w:val="left"/>
      <w:pPr>
        <w:ind w:left="6465" w:hanging="360"/>
      </w:pPr>
    </w:lvl>
    <w:lvl w:ilvl="5" w:tplc="080C001B" w:tentative="1">
      <w:start w:val="1"/>
      <w:numFmt w:val="lowerRoman"/>
      <w:lvlText w:val="%6."/>
      <w:lvlJc w:val="right"/>
      <w:pPr>
        <w:ind w:left="7185" w:hanging="180"/>
      </w:pPr>
    </w:lvl>
    <w:lvl w:ilvl="6" w:tplc="080C000F" w:tentative="1">
      <w:start w:val="1"/>
      <w:numFmt w:val="decimal"/>
      <w:lvlText w:val="%7."/>
      <w:lvlJc w:val="left"/>
      <w:pPr>
        <w:ind w:left="7905" w:hanging="360"/>
      </w:pPr>
    </w:lvl>
    <w:lvl w:ilvl="7" w:tplc="080C0019" w:tentative="1">
      <w:start w:val="1"/>
      <w:numFmt w:val="lowerLetter"/>
      <w:lvlText w:val="%8."/>
      <w:lvlJc w:val="left"/>
      <w:pPr>
        <w:ind w:left="8625" w:hanging="360"/>
      </w:pPr>
    </w:lvl>
    <w:lvl w:ilvl="8" w:tplc="080C001B" w:tentative="1">
      <w:start w:val="1"/>
      <w:numFmt w:val="lowerRoman"/>
      <w:lvlText w:val="%9."/>
      <w:lvlJc w:val="right"/>
      <w:pPr>
        <w:ind w:left="9345" w:hanging="180"/>
      </w:pPr>
    </w:lvl>
  </w:abstractNum>
  <w:abstractNum w:abstractNumId="5">
    <w:nsid w:val="10511F42"/>
    <w:multiLevelType w:val="multilevel"/>
    <w:tmpl w:val="D862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A7BD8"/>
    <w:multiLevelType w:val="multilevel"/>
    <w:tmpl w:val="CECC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16FD6"/>
    <w:multiLevelType w:val="multilevel"/>
    <w:tmpl w:val="66DE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0C290A"/>
    <w:multiLevelType w:val="multilevel"/>
    <w:tmpl w:val="61FC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0263E2"/>
    <w:multiLevelType w:val="multilevel"/>
    <w:tmpl w:val="2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BB6985"/>
    <w:multiLevelType w:val="multilevel"/>
    <w:tmpl w:val="ACCA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700DA3"/>
    <w:multiLevelType w:val="hybridMultilevel"/>
    <w:tmpl w:val="904C407A"/>
    <w:lvl w:ilvl="0" w:tplc="D4EA8B88">
      <w:start w:val="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521674"/>
    <w:multiLevelType w:val="hybridMultilevel"/>
    <w:tmpl w:val="07E2C1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50022C2"/>
    <w:multiLevelType w:val="multilevel"/>
    <w:tmpl w:val="2DAE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B6EEA"/>
    <w:multiLevelType w:val="multilevel"/>
    <w:tmpl w:val="8B3E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1A4CF1"/>
    <w:multiLevelType w:val="multilevel"/>
    <w:tmpl w:val="FA52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7E737C"/>
    <w:multiLevelType w:val="multilevel"/>
    <w:tmpl w:val="544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2E2653"/>
    <w:multiLevelType w:val="multilevel"/>
    <w:tmpl w:val="D4D6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D0345"/>
    <w:multiLevelType w:val="multilevel"/>
    <w:tmpl w:val="5AD4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2D5193"/>
    <w:multiLevelType w:val="multilevel"/>
    <w:tmpl w:val="6816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BD2B23"/>
    <w:multiLevelType w:val="multilevel"/>
    <w:tmpl w:val="2632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290FA6"/>
    <w:multiLevelType w:val="multilevel"/>
    <w:tmpl w:val="FC7A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4C48A1"/>
    <w:multiLevelType w:val="hybridMultilevel"/>
    <w:tmpl w:val="F6584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F76584"/>
    <w:multiLevelType w:val="hybridMultilevel"/>
    <w:tmpl w:val="FBAC8C28"/>
    <w:lvl w:ilvl="0" w:tplc="B8CAAFBA">
      <w:start w:val="1"/>
      <w:numFmt w:val="decimal"/>
      <w:lvlText w:val="%1."/>
      <w:lvlJc w:val="left"/>
      <w:pPr>
        <w:ind w:left="405" w:hanging="360"/>
      </w:pPr>
      <w:rPr>
        <w:rFonts w:hint="default"/>
      </w:rPr>
    </w:lvl>
    <w:lvl w:ilvl="1" w:tplc="080C0019" w:tentative="1">
      <w:start w:val="1"/>
      <w:numFmt w:val="lowerLetter"/>
      <w:lvlText w:val="%2."/>
      <w:lvlJc w:val="left"/>
      <w:pPr>
        <w:ind w:left="1125" w:hanging="360"/>
      </w:pPr>
    </w:lvl>
    <w:lvl w:ilvl="2" w:tplc="080C001B" w:tentative="1">
      <w:start w:val="1"/>
      <w:numFmt w:val="lowerRoman"/>
      <w:lvlText w:val="%3."/>
      <w:lvlJc w:val="right"/>
      <w:pPr>
        <w:ind w:left="1845" w:hanging="180"/>
      </w:pPr>
    </w:lvl>
    <w:lvl w:ilvl="3" w:tplc="080C000F" w:tentative="1">
      <w:start w:val="1"/>
      <w:numFmt w:val="decimal"/>
      <w:lvlText w:val="%4."/>
      <w:lvlJc w:val="left"/>
      <w:pPr>
        <w:ind w:left="2565" w:hanging="360"/>
      </w:pPr>
    </w:lvl>
    <w:lvl w:ilvl="4" w:tplc="080C0019" w:tentative="1">
      <w:start w:val="1"/>
      <w:numFmt w:val="lowerLetter"/>
      <w:lvlText w:val="%5."/>
      <w:lvlJc w:val="left"/>
      <w:pPr>
        <w:ind w:left="3285" w:hanging="360"/>
      </w:pPr>
    </w:lvl>
    <w:lvl w:ilvl="5" w:tplc="080C001B" w:tentative="1">
      <w:start w:val="1"/>
      <w:numFmt w:val="lowerRoman"/>
      <w:lvlText w:val="%6."/>
      <w:lvlJc w:val="right"/>
      <w:pPr>
        <w:ind w:left="4005" w:hanging="180"/>
      </w:pPr>
    </w:lvl>
    <w:lvl w:ilvl="6" w:tplc="080C000F" w:tentative="1">
      <w:start w:val="1"/>
      <w:numFmt w:val="decimal"/>
      <w:lvlText w:val="%7."/>
      <w:lvlJc w:val="left"/>
      <w:pPr>
        <w:ind w:left="4725" w:hanging="360"/>
      </w:pPr>
    </w:lvl>
    <w:lvl w:ilvl="7" w:tplc="080C0019" w:tentative="1">
      <w:start w:val="1"/>
      <w:numFmt w:val="lowerLetter"/>
      <w:lvlText w:val="%8."/>
      <w:lvlJc w:val="left"/>
      <w:pPr>
        <w:ind w:left="5445" w:hanging="360"/>
      </w:pPr>
    </w:lvl>
    <w:lvl w:ilvl="8" w:tplc="080C001B" w:tentative="1">
      <w:start w:val="1"/>
      <w:numFmt w:val="lowerRoman"/>
      <w:lvlText w:val="%9."/>
      <w:lvlJc w:val="right"/>
      <w:pPr>
        <w:ind w:left="6165" w:hanging="180"/>
      </w:pPr>
    </w:lvl>
  </w:abstractNum>
  <w:abstractNum w:abstractNumId="24">
    <w:nsid w:val="4D2F4890"/>
    <w:multiLevelType w:val="multilevel"/>
    <w:tmpl w:val="13A6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7A3DA9"/>
    <w:multiLevelType w:val="hybridMultilevel"/>
    <w:tmpl w:val="81B46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1E91BC9"/>
    <w:multiLevelType w:val="hybridMultilevel"/>
    <w:tmpl w:val="2446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C05206"/>
    <w:multiLevelType w:val="hybridMultilevel"/>
    <w:tmpl w:val="538EE542"/>
    <w:lvl w:ilvl="0" w:tplc="EC062D7C">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EB24AD"/>
    <w:multiLevelType w:val="multilevel"/>
    <w:tmpl w:val="8C40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C63BFC"/>
    <w:multiLevelType w:val="multilevel"/>
    <w:tmpl w:val="F116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B55270A"/>
    <w:multiLevelType w:val="multilevel"/>
    <w:tmpl w:val="EAE8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9A4F80"/>
    <w:multiLevelType w:val="multilevel"/>
    <w:tmpl w:val="6132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426812"/>
    <w:multiLevelType w:val="multilevel"/>
    <w:tmpl w:val="6BB4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DA6E2B"/>
    <w:multiLevelType w:val="hybridMultilevel"/>
    <w:tmpl w:val="6A34E0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9D22FE"/>
    <w:multiLevelType w:val="hybridMultilevel"/>
    <w:tmpl w:val="3F9806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93D12A4"/>
    <w:multiLevelType w:val="multilevel"/>
    <w:tmpl w:val="8616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740754"/>
    <w:multiLevelType w:val="multilevel"/>
    <w:tmpl w:val="BD38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435359"/>
    <w:multiLevelType w:val="multilevel"/>
    <w:tmpl w:val="64BA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B7D4905"/>
    <w:multiLevelType w:val="hybridMultilevel"/>
    <w:tmpl w:val="F63E40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9707D6"/>
    <w:multiLevelType w:val="multilevel"/>
    <w:tmpl w:val="979A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3"/>
  </w:num>
  <w:num w:numId="3">
    <w:abstractNumId w:val="11"/>
  </w:num>
  <w:num w:numId="4">
    <w:abstractNumId w:val="4"/>
  </w:num>
  <w:num w:numId="5">
    <w:abstractNumId w:val="37"/>
  </w:num>
  <w:num w:numId="6">
    <w:abstractNumId w:val="38"/>
  </w:num>
  <w:num w:numId="7">
    <w:abstractNumId w:val="29"/>
  </w:num>
  <w:num w:numId="8">
    <w:abstractNumId w:val="12"/>
  </w:num>
  <w:num w:numId="9">
    <w:abstractNumId w:val="25"/>
  </w:num>
  <w:num w:numId="10">
    <w:abstractNumId w:val="34"/>
  </w:num>
  <w:num w:numId="11">
    <w:abstractNumId w:val="9"/>
  </w:num>
  <w:num w:numId="12">
    <w:abstractNumId w:val="23"/>
  </w:num>
  <w:num w:numId="13">
    <w:abstractNumId w:val="18"/>
  </w:num>
  <w:num w:numId="14">
    <w:abstractNumId w:val="30"/>
  </w:num>
  <w:num w:numId="15">
    <w:abstractNumId w:val="35"/>
  </w:num>
  <w:num w:numId="16">
    <w:abstractNumId w:val="10"/>
  </w:num>
  <w:num w:numId="17">
    <w:abstractNumId w:val="1"/>
  </w:num>
  <w:num w:numId="18">
    <w:abstractNumId w:val="24"/>
  </w:num>
  <w:num w:numId="19">
    <w:abstractNumId w:val="6"/>
  </w:num>
  <w:num w:numId="20">
    <w:abstractNumId w:val="17"/>
  </w:num>
  <w:num w:numId="21">
    <w:abstractNumId w:val="15"/>
  </w:num>
  <w:num w:numId="22">
    <w:abstractNumId w:val="36"/>
  </w:num>
  <w:num w:numId="23">
    <w:abstractNumId w:val="39"/>
  </w:num>
  <w:num w:numId="24">
    <w:abstractNumId w:val="20"/>
  </w:num>
  <w:num w:numId="25">
    <w:abstractNumId w:val="8"/>
  </w:num>
  <w:num w:numId="26">
    <w:abstractNumId w:val="16"/>
  </w:num>
  <w:num w:numId="27">
    <w:abstractNumId w:val="7"/>
  </w:num>
  <w:num w:numId="28">
    <w:abstractNumId w:val="19"/>
  </w:num>
  <w:num w:numId="29">
    <w:abstractNumId w:val="31"/>
  </w:num>
  <w:num w:numId="30">
    <w:abstractNumId w:val="14"/>
  </w:num>
  <w:num w:numId="31">
    <w:abstractNumId w:val="5"/>
  </w:num>
  <w:num w:numId="32">
    <w:abstractNumId w:val="13"/>
  </w:num>
  <w:num w:numId="33">
    <w:abstractNumId w:val="2"/>
  </w:num>
  <w:num w:numId="34">
    <w:abstractNumId w:val="3"/>
  </w:num>
  <w:num w:numId="35">
    <w:abstractNumId w:val="32"/>
  </w:num>
  <w:num w:numId="36">
    <w:abstractNumId w:val="0"/>
  </w:num>
  <w:num w:numId="37">
    <w:abstractNumId w:val="28"/>
  </w:num>
  <w:num w:numId="38">
    <w:abstractNumId w:val="27"/>
  </w:num>
  <w:num w:numId="39">
    <w:abstractNumId w:val="22"/>
  </w:num>
  <w:num w:numId="40">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DBF"/>
    <w:rsid w:val="00000771"/>
    <w:rsid w:val="00000914"/>
    <w:rsid w:val="0000117B"/>
    <w:rsid w:val="00001306"/>
    <w:rsid w:val="000013E2"/>
    <w:rsid w:val="00001C42"/>
    <w:rsid w:val="0000371A"/>
    <w:rsid w:val="000043A0"/>
    <w:rsid w:val="00005199"/>
    <w:rsid w:val="00005823"/>
    <w:rsid w:val="00006DFD"/>
    <w:rsid w:val="000102C1"/>
    <w:rsid w:val="00011745"/>
    <w:rsid w:val="0001289F"/>
    <w:rsid w:val="0001299F"/>
    <w:rsid w:val="00013BE1"/>
    <w:rsid w:val="00014811"/>
    <w:rsid w:val="0001624D"/>
    <w:rsid w:val="000176A0"/>
    <w:rsid w:val="00022F6C"/>
    <w:rsid w:val="0002325E"/>
    <w:rsid w:val="00023AFC"/>
    <w:rsid w:val="0002432F"/>
    <w:rsid w:val="000254D0"/>
    <w:rsid w:val="000256BE"/>
    <w:rsid w:val="00027196"/>
    <w:rsid w:val="00027F33"/>
    <w:rsid w:val="00030075"/>
    <w:rsid w:val="00030376"/>
    <w:rsid w:val="0003037F"/>
    <w:rsid w:val="00031833"/>
    <w:rsid w:val="00032190"/>
    <w:rsid w:val="000330AF"/>
    <w:rsid w:val="00033C8F"/>
    <w:rsid w:val="00033F4E"/>
    <w:rsid w:val="000425E2"/>
    <w:rsid w:val="000429C7"/>
    <w:rsid w:val="00043209"/>
    <w:rsid w:val="0004389F"/>
    <w:rsid w:val="000457C4"/>
    <w:rsid w:val="00046BE3"/>
    <w:rsid w:val="000470FF"/>
    <w:rsid w:val="00050ACD"/>
    <w:rsid w:val="00050C0C"/>
    <w:rsid w:val="00051657"/>
    <w:rsid w:val="0005242D"/>
    <w:rsid w:val="00053BD7"/>
    <w:rsid w:val="00053D23"/>
    <w:rsid w:val="00054478"/>
    <w:rsid w:val="00055293"/>
    <w:rsid w:val="00055622"/>
    <w:rsid w:val="00056777"/>
    <w:rsid w:val="00056E14"/>
    <w:rsid w:val="00057028"/>
    <w:rsid w:val="0005719D"/>
    <w:rsid w:val="00057F7B"/>
    <w:rsid w:val="00060A8D"/>
    <w:rsid w:val="000612C2"/>
    <w:rsid w:val="0006227F"/>
    <w:rsid w:val="00062A90"/>
    <w:rsid w:val="00063C30"/>
    <w:rsid w:val="000642CC"/>
    <w:rsid w:val="00064B86"/>
    <w:rsid w:val="000650FB"/>
    <w:rsid w:val="00065F70"/>
    <w:rsid w:val="000663A9"/>
    <w:rsid w:val="00067061"/>
    <w:rsid w:val="00067858"/>
    <w:rsid w:val="000678F5"/>
    <w:rsid w:val="00071970"/>
    <w:rsid w:val="00071978"/>
    <w:rsid w:val="00071EEB"/>
    <w:rsid w:val="00072DFC"/>
    <w:rsid w:val="000732A0"/>
    <w:rsid w:val="00073F1D"/>
    <w:rsid w:val="0007409C"/>
    <w:rsid w:val="000754C9"/>
    <w:rsid w:val="00077B0E"/>
    <w:rsid w:val="0008024C"/>
    <w:rsid w:val="00080B0F"/>
    <w:rsid w:val="000812E8"/>
    <w:rsid w:val="000814B4"/>
    <w:rsid w:val="00082647"/>
    <w:rsid w:val="00083B48"/>
    <w:rsid w:val="00083F36"/>
    <w:rsid w:val="00084070"/>
    <w:rsid w:val="00084A78"/>
    <w:rsid w:val="00084E0F"/>
    <w:rsid w:val="00085317"/>
    <w:rsid w:val="0008549A"/>
    <w:rsid w:val="00086195"/>
    <w:rsid w:val="00086B00"/>
    <w:rsid w:val="00086DF8"/>
    <w:rsid w:val="00087E96"/>
    <w:rsid w:val="00090B84"/>
    <w:rsid w:val="00093044"/>
    <w:rsid w:val="00094391"/>
    <w:rsid w:val="00094BC2"/>
    <w:rsid w:val="00095D79"/>
    <w:rsid w:val="00096756"/>
    <w:rsid w:val="000976FC"/>
    <w:rsid w:val="000977E3"/>
    <w:rsid w:val="000978AA"/>
    <w:rsid w:val="000A0FC5"/>
    <w:rsid w:val="000A3154"/>
    <w:rsid w:val="000A3D42"/>
    <w:rsid w:val="000A4A9D"/>
    <w:rsid w:val="000B0417"/>
    <w:rsid w:val="000B24F7"/>
    <w:rsid w:val="000B2892"/>
    <w:rsid w:val="000B2D9F"/>
    <w:rsid w:val="000B2E5A"/>
    <w:rsid w:val="000B5899"/>
    <w:rsid w:val="000B6FD3"/>
    <w:rsid w:val="000B7222"/>
    <w:rsid w:val="000C1F57"/>
    <w:rsid w:val="000C4348"/>
    <w:rsid w:val="000C552C"/>
    <w:rsid w:val="000C5DE0"/>
    <w:rsid w:val="000C678E"/>
    <w:rsid w:val="000C6877"/>
    <w:rsid w:val="000D02D8"/>
    <w:rsid w:val="000D13CC"/>
    <w:rsid w:val="000D362E"/>
    <w:rsid w:val="000D54EA"/>
    <w:rsid w:val="000D78D6"/>
    <w:rsid w:val="000E26DF"/>
    <w:rsid w:val="000E2979"/>
    <w:rsid w:val="000E2A5D"/>
    <w:rsid w:val="000E2BF0"/>
    <w:rsid w:val="000E4685"/>
    <w:rsid w:val="000E4C22"/>
    <w:rsid w:val="000E5005"/>
    <w:rsid w:val="000F0179"/>
    <w:rsid w:val="000F084F"/>
    <w:rsid w:val="000F11A8"/>
    <w:rsid w:val="000F22C5"/>
    <w:rsid w:val="000F2509"/>
    <w:rsid w:val="000F3207"/>
    <w:rsid w:val="001008B0"/>
    <w:rsid w:val="0010150F"/>
    <w:rsid w:val="00101F92"/>
    <w:rsid w:val="00102E21"/>
    <w:rsid w:val="001039F1"/>
    <w:rsid w:val="00103B6C"/>
    <w:rsid w:val="00105F69"/>
    <w:rsid w:val="00106133"/>
    <w:rsid w:val="00107952"/>
    <w:rsid w:val="00107FA9"/>
    <w:rsid w:val="001108D0"/>
    <w:rsid w:val="00110C23"/>
    <w:rsid w:val="001112BB"/>
    <w:rsid w:val="00112EC6"/>
    <w:rsid w:val="001139AC"/>
    <w:rsid w:val="00113B27"/>
    <w:rsid w:val="0011497F"/>
    <w:rsid w:val="00115307"/>
    <w:rsid w:val="001160C7"/>
    <w:rsid w:val="001169FE"/>
    <w:rsid w:val="00116EAE"/>
    <w:rsid w:val="0012232D"/>
    <w:rsid w:val="00123592"/>
    <w:rsid w:val="001239B2"/>
    <w:rsid w:val="00124245"/>
    <w:rsid w:val="001250DD"/>
    <w:rsid w:val="001260CE"/>
    <w:rsid w:val="00130929"/>
    <w:rsid w:val="0013122D"/>
    <w:rsid w:val="00131EDF"/>
    <w:rsid w:val="001374C2"/>
    <w:rsid w:val="00137820"/>
    <w:rsid w:val="00140627"/>
    <w:rsid w:val="0014068C"/>
    <w:rsid w:val="001417E0"/>
    <w:rsid w:val="001423FE"/>
    <w:rsid w:val="00143362"/>
    <w:rsid w:val="00143E22"/>
    <w:rsid w:val="001442D0"/>
    <w:rsid w:val="00144500"/>
    <w:rsid w:val="001445EC"/>
    <w:rsid w:val="00145F98"/>
    <w:rsid w:val="001467A1"/>
    <w:rsid w:val="00150C24"/>
    <w:rsid w:val="001510B6"/>
    <w:rsid w:val="00151EE4"/>
    <w:rsid w:val="00152629"/>
    <w:rsid w:val="00152D13"/>
    <w:rsid w:val="00152ECA"/>
    <w:rsid w:val="00153F02"/>
    <w:rsid w:val="00155534"/>
    <w:rsid w:val="00155E31"/>
    <w:rsid w:val="00156373"/>
    <w:rsid w:val="0015703D"/>
    <w:rsid w:val="00157449"/>
    <w:rsid w:val="00161798"/>
    <w:rsid w:val="0016252A"/>
    <w:rsid w:val="00163C43"/>
    <w:rsid w:val="00163DAB"/>
    <w:rsid w:val="001646A5"/>
    <w:rsid w:val="001655E3"/>
    <w:rsid w:val="00167AA0"/>
    <w:rsid w:val="0017109B"/>
    <w:rsid w:val="001723B4"/>
    <w:rsid w:val="001732EE"/>
    <w:rsid w:val="0017394B"/>
    <w:rsid w:val="00173F5F"/>
    <w:rsid w:val="0017530A"/>
    <w:rsid w:val="00175527"/>
    <w:rsid w:val="00175FA0"/>
    <w:rsid w:val="00176CEF"/>
    <w:rsid w:val="00177E61"/>
    <w:rsid w:val="00182167"/>
    <w:rsid w:val="001822C3"/>
    <w:rsid w:val="001838BC"/>
    <w:rsid w:val="00183AAD"/>
    <w:rsid w:val="00183D4A"/>
    <w:rsid w:val="00184B46"/>
    <w:rsid w:val="00184EFF"/>
    <w:rsid w:val="00185B20"/>
    <w:rsid w:val="00185C4F"/>
    <w:rsid w:val="001877EA"/>
    <w:rsid w:val="00187D19"/>
    <w:rsid w:val="001902BF"/>
    <w:rsid w:val="00192BDF"/>
    <w:rsid w:val="00194896"/>
    <w:rsid w:val="00195F60"/>
    <w:rsid w:val="00197E2F"/>
    <w:rsid w:val="001A22C7"/>
    <w:rsid w:val="001A40BD"/>
    <w:rsid w:val="001A4E13"/>
    <w:rsid w:val="001A56F3"/>
    <w:rsid w:val="001A61AC"/>
    <w:rsid w:val="001A6591"/>
    <w:rsid w:val="001A73C2"/>
    <w:rsid w:val="001B0071"/>
    <w:rsid w:val="001B054A"/>
    <w:rsid w:val="001B0898"/>
    <w:rsid w:val="001B1E13"/>
    <w:rsid w:val="001B206A"/>
    <w:rsid w:val="001B2CE2"/>
    <w:rsid w:val="001B4086"/>
    <w:rsid w:val="001B4C39"/>
    <w:rsid w:val="001B561A"/>
    <w:rsid w:val="001B64D8"/>
    <w:rsid w:val="001B6FE5"/>
    <w:rsid w:val="001C2935"/>
    <w:rsid w:val="001C41AB"/>
    <w:rsid w:val="001C6730"/>
    <w:rsid w:val="001C6A10"/>
    <w:rsid w:val="001D0434"/>
    <w:rsid w:val="001D04D3"/>
    <w:rsid w:val="001D3B54"/>
    <w:rsid w:val="001D4030"/>
    <w:rsid w:val="001D434F"/>
    <w:rsid w:val="001D491C"/>
    <w:rsid w:val="001D62EB"/>
    <w:rsid w:val="001D79F5"/>
    <w:rsid w:val="001E5AA0"/>
    <w:rsid w:val="001E6DAD"/>
    <w:rsid w:val="001E74A9"/>
    <w:rsid w:val="001E7EA3"/>
    <w:rsid w:val="001F02A6"/>
    <w:rsid w:val="001F69D1"/>
    <w:rsid w:val="00200569"/>
    <w:rsid w:val="00200A3D"/>
    <w:rsid w:val="00201978"/>
    <w:rsid w:val="00202739"/>
    <w:rsid w:val="002031A6"/>
    <w:rsid w:val="002033F4"/>
    <w:rsid w:val="002041C4"/>
    <w:rsid w:val="0020424C"/>
    <w:rsid w:val="0020623C"/>
    <w:rsid w:val="00206498"/>
    <w:rsid w:val="00206D20"/>
    <w:rsid w:val="002074A8"/>
    <w:rsid w:val="0021033E"/>
    <w:rsid w:val="0021114F"/>
    <w:rsid w:val="00211DA6"/>
    <w:rsid w:val="002130DC"/>
    <w:rsid w:val="00215685"/>
    <w:rsid w:val="002176AD"/>
    <w:rsid w:val="00221012"/>
    <w:rsid w:val="00226DD8"/>
    <w:rsid w:val="00230B87"/>
    <w:rsid w:val="00231139"/>
    <w:rsid w:val="00231296"/>
    <w:rsid w:val="002318BF"/>
    <w:rsid w:val="00231EC5"/>
    <w:rsid w:val="00232256"/>
    <w:rsid w:val="00233561"/>
    <w:rsid w:val="00240B99"/>
    <w:rsid w:val="00246875"/>
    <w:rsid w:val="00247746"/>
    <w:rsid w:val="00247EFF"/>
    <w:rsid w:val="00250DB6"/>
    <w:rsid w:val="00251A1E"/>
    <w:rsid w:val="00252001"/>
    <w:rsid w:val="00252908"/>
    <w:rsid w:val="00253C64"/>
    <w:rsid w:val="0025415E"/>
    <w:rsid w:val="00254785"/>
    <w:rsid w:val="0025653F"/>
    <w:rsid w:val="0025731B"/>
    <w:rsid w:val="00257697"/>
    <w:rsid w:val="00257AC4"/>
    <w:rsid w:val="00260D54"/>
    <w:rsid w:val="0026134D"/>
    <w:rsid w:val="00261502"/>
    <w:rsid w:val="00261643"/>
    <w:rsid w:val="00261783"/>
    <w:rsid w:val="00261C5F"/>
    <w:rsid w:val="00262111"/>
    <w:rsid w:val="0026560F"/>
    <w:rsid w:val="00265C10"/>
    <w:rsid w:val="00266B30"/>
    <w:rsid w:val="00266C70"/>
    <w:rsid w:val="00267F11"/>
    <w:rsid w:val="002706B6"/>
    <w:rsid w:val="00271085"/>
    <w:rsid w:val="002736DE"/>
    <w:rsid w:val="00274536"/>
    <w:rsid w:val="0027460B"/>
    <w:rsid w:val="002772F0"/>
    <w:rsid w:val="00277A94"/>
    <w:rsid w:val="00277F1D"/>
    <w:rsid w:val="00280125"/>
    <w:rsid w:val="0028013E"/>
    <w:rsid w:val="00280C8C"/>
    <w:rsid w:val="00281D82"/>
    <w:rsid w:val="002826F2"/>
    <w:rsid w:val="00286536"/>
    <w:rsid w:val="00286BE9"/>
    <w:rsid w:val="00286EA0"/>
    <w:rsid w:val="00290D24"/>
    <w:rsid w:val="002927DF"/>
    <w:rsid w:val="00293C82"/>
    <w:rsid w:val="00295393"/>
    <w:rsid w:val="002955C6"/>
    <w:rsid w:val="0029724B"/>
    <w:rsid w:val="00297546"/>
    <w:rsid w:val="002A04A0"/>
    <w:rsid w:val="002A05FF"/>
    <w:rsid w:val="002A178E"/>
    <w:rsid w:val="002A19CE"/>
    <w:rsid w:val="002A1CC8"/>
    <w:rsid w:val="002A3820"/>
    <w:rsid w:val="002A3D5E"/>
    <w:rsid w:val="002A4C04"/>
    <w:rsid w:val="002A68FD"/>
    <w:rsid w:val="002A7F88"/>
    <w:rsid w:val="002B0B6A"/>
    <w:rsid w:val="002B0C52"/>
    <w:rsid w:val="002B0C6E"/>
    <w:rsid w:val="002B1931"/>
    <w:rsid w:val="002B1A6C"/>
    <w:rsid w:val="002B3A42"/>
    <w:rsid w:val="002B58B7"/>
    <w:rsid w:val="002B6749"/>
    <w:rsid w:val="002B7A54"/>
    <w:rsid w:val="002C0DC7"/>
    <w:rsid w:val="002C35D9"/>
    <w:rsid w:val="002C4BF5"/>
    <w:rsid w:val="002C56F1"/>
    <w:rsid w:val="002C57CD"/>
    <w:rsid w:val="002D0BE0"/>
    <w:rsid w:val="002D0D01"/>
    <w:rsid w:val="002D0D1C"/>
    <w:rsid w:val="002D1C43"/>
    <w:rsid w:val="002D21F4"/>
    <w:rsid w:val="002D2BD8"/>
    <w:rsid w:val="002D3706"/>
    <w:rsid w:val="002D5664"/>
    <w:rsid w:val="002D66B4"/>
    <w:rsid w:val="002E2649"/>
    <w:rsid w:val="002E2C28"/>
    <w:rsid w:val="002E2DB0"/>
    <w:rsid w:val="002E3108"/>
    <w:rsid w:val="002E3849"/>
    <w:rsid w:val="002E4466"/>
    <w:rsid w:val="002E48B8"/>
    <w:rsid w:val="002E4C54"/>
    <w:rsid w:val="002E546C"/>
    <w:rsid w:val="002E5688"/>
    <w:rsid w:val="002E6ED1"/>
    <w:rsid w:val="002F1ECD"/>
    <w:rsid w:val="002F3AD9"/>
    <w:rsid w:val="002F4826"/>
    <w:rsid w:val="002F60F8"/>
    <w:rsid w:val="002F6305"/>
    <w:rsid w:val="002F6EA7"/>
    <w:rsid w:val="002F733E"/>
    <w:rsid w:val="002F7D5A"/>
    <w:rsid w:val="002F7F12"/>
    <w:rsid w:val="00300CB0"/>
    <w:rsid w:val="00301A45"/>
    <w:rsid w:val="003022D7"/>
    <w:rsid w:val="003031AE"/>
    <w:rsid w:val="003037AB"/>
    <w:rsid w:val="00305100"/>
    <w:rsid w:val="003079EE"/>
    <w:rsid w:val="0031239B"/>
    <w:rsid w:val="003142AD"/>
    <w:rsid w:val="003168DF"/>
    <w:rsid w:val="00316C08"/>
    <w:rsid w:val="00317147"/>
    <w:rsid w:val="00323A94"/>
    <w:rsid w:val="003240B7"/>
    <w:rsid w:val="003242C8"/>
    <w:rsid w:val="00324B06"/>
    <w:rsid w:val="00325033"/>
    <w:rsid w:val="003265AD"/>
    <w:rsid w:val="003317A6"/>
    <w:rsid w:val="00331C6C"/>
    <w:rsid w:val="00334FFD"/>
    <w:rsid w:val="00335843"/>
    <w:rsid w:val="00335E5B"/>
    <w:rsid w:val="00336498"/>
    <w:rsid w:val="00336F2A"/>
    <w:rsid w:val="0034128E"/>
    <w:rsid w:val="00341B2F"/>
    <w:rsid w:val="00343C9C"/>
    <w:rsid w:val="00344038"/>
    <w:rsid w:val="00345E54"/>
    <w:rsid w:val="003503AB"/>
    <w:rsid w:val="003509D1"/>
    <w:rsid w:val="0035241F"/>
    <w:rsid w:val="00352605"/>
    <w:rsid w:val="00357A73"/>
    <w:rsid w:val="00357E03"/>
    <w:rsid w:val="00360E45"/>
    <w:rsid w:val="003612F3"/>
    <w:rsid w:val="00361F9A"/>
    <w:rsid w:val="003700C2"/>
    <w:rsid w:val="003703DB"/>
    <w:rsid w:val="0037048C"/>
    <w:rsid w:val="00370AFA"/>
    <w:rsid w:val="00372913"/>
    <w:rsid w:val="003744B4"/>
    <w:rsid w:val="003762BA"/>
    <w:rsid w:val="00376F66"/>
    <w:rsid w:val="00380EE6"/>
    <w:rsid w:val="00384AE0"/>
    <w:rsid w:val="00387244"/>
    <w:rsid w:val="003872AD"/>
    <w:rsid w:val="0038783F"/>
    <w:rsid w:val="00391879"/>
    <w:rsid w:val="0039311A"/>
    <w:rsid w:val="0039432E"/>
    <w:rsid w:val="00394D96"/>
    <w:rsid w:val="00397450"/>
    <w:rsid w:val="003A06F0"/>
    <w:rsid w:val="003A139A"/>
    <w:rsid w:val="003A1A20"/>
    <w:rsid w:val="003A598C"/>
    <w:rsid w:val="003A63CC"/>
    <w:rsid w:val="003A7154"/>
    <w:rsid w:val="003B2F51"/>
    <w:rsid w:val="003B3316"/>
    <w:rsid w:val="003B3A65"/>
    <w:rsid w:val="003B444C"/>
    <w:rsid w:val="003B4BFD"/>
    <w:rsid w:val="003B6F28"/>
    <w:rsid w:val="003B742F"/>
    <w:rsid w:val="003C0EC2"/>
    <w:rsid w:val="003C27B4"/>
    <w:rsid w:val="003C2AA2"/>
    <w:rsid w:val="003C2E9F"/>
    <w:rsid w:val="003C3528"/>
    <w:rsid w:val="003C4228"/>
    <w:rsid w:val="003C6688"/>
    <w:rsid w:val="003D1201"/>
    <w:rsid w:val="003D12FA"/>
    <w:rsid w:val="003D1754"/>
    <w:rsid w:val="003D21A9"/>
    <w:rsid w:val="003D4A13"/>
    <w:rsid w:val="003D6661"/>
    <w:rsid w:val="003D73AC"/>
    <w:rsid w:val="003D7E77"/>
    <w:rsid w:val="003E0187"/>
    <w:rsid w:val="003E0CDC"/>
    <w:rsid w:val="003E1152"/>
    <w:rsid w:val="003E2912"/>
    <w:rsid w:val="003E306D"/>
    <w:rsid w:val="003E3D99"/>
    <w:rsid w:val="003E656B"/>
    <w:rsid w:val="003E7E59"/>
    <w:rsid w:val="003F297B"/>
    <w:rsid w:val="003F5AB3"/>
    <w:rsid w:val="003F6EF0"/>
    <w:rsid w:val="003F6F64"/>
    <w:rsid w:val="003F760E"/>
    <w:rsid w:val="004014E1"/>
    <w:rsid w:val="0040232E"/>
    <w:rsid w:val="00403D06"/>
    <w:rsid w:val="00404715"/>
    <w:rsid w:val="004051F1"/>
    <w:rsid w:val="0040587F"/>
    <w:rsid w:val="00405DD9"/>
    <w:rsid w:val="004073EF"/>
    <w:rsid w:val="00410854"/>
    <w:rsid w:val="00412420"/>
    <w:rsid w:val="0041332A"/>
    <w:rsid w:val="00414ABB"/>
    <w:rsid w:val="004163AE"/>
    <w:rsid w:val="00417DE9"/>
    <w:rsid w:val="004248D8"/>
    <w:rsid w:val="00424B1E"/>
    <w:rsid w:val="004252F0"/>
    <w:rsid w:val="00426156"/>
    <w:rsid w:val="00426C98"/>
    <w:rsid w:val="00430711"/>
    <w:rsid w:val="00432DA7"/>
    <w:rsid w:val="00433A3F"/>
    <w:rsid w:val="004360FF"/>
    <w:rsid w:val="00436493"/>
    <w:rsid w:val="004379DF"/>
    <w:rsid w:val="0044478F"/>
    <w:rsid w:val="0045060A"/>
    <w:rsid w:val="00450B81"/>
    <w:rsid w:val="0045109F"/>
    <w:rsid w:val="00451B16"/>
    <w:rsid w:val="00452CA3"/>
    <w:rsid w:val="004531E9"/>
    <w:rsid w:val="00453E2A"/>
    <w:rsid w:val="0045661D"/>
    <w:rsid w:val="00456651"/>
    <w:rsid w:val="00457849"/>
    <w:rsid w:val="00457EF8"/>
    <w:rsid w:val="0046026B"/>
    <w:rsid w:val="00461748"/>
    <w:rsid w:val="00462CE7"/>
    <w:rsid w:val="00462CEF"/>
    <w:rsid w:val="004643C3"/>
    <w:rsid w:val="00465659"/>
    <w:rsid w:val="00467B2E"/>
    <w:rsid w:val="00467C33"/>
    <w:rsid w:val="00470D57"/>
    <w:rsid w:val="0047157F"/>
    <w:rsid w:val="004724E4"/>
    <w:rsid w:val="00472763"/>
    <w:rsid w:val="00474141"/>
    <w:rsid w:val="00475192"/>
    <w:rsid w:val="0047700C"/>
    <w:rsid w:val="004770C2"/>
    <w:rsid w:val="004770F2"/>
    <w:rsid w:val="0048018B"/>
    <w:rsid w:val="0048088C"/>
    <w:rsid w:val="004809EC"/>
    <w:rsid w:val="00480D01"/>
    <w:rsid w:val="00483B1E"/>
    <w:rsid w:val="00485B82"/>
    <w:rsid w:val="00486F46"/>
    <w:rsid w:val="004919AD"/>
    <w:rsid w:val="0049209D"/>
    <w:rsid w:val="00492FC2"/>
    <w:rsid w:val="0049318B"/>
    <w:rsid w:val="004932BF"/>
    <w:rsid w:val="0049511D"/>
    <w:rsid w:val="0049718E"/>
    <w:rsid w:val="0049773C"/>
    <w:rsid w:val="004A0DD8"/>
    <w:rsid w:val="004A185D"/>
    <w:rsid w:val="004A2459"/>
    <w:rsid w:val="004A31F0"/>
    <w:rsid w:val="004A38F4"/>
    <w:rsid w:val="004A5621"/>
    <w:rsid w:val="004A57DD"/>
    <w:rsid w:val="004A5FE5"/>
    <w:rsid w:val="004A6257"/>
    <w:rsid w:val="004A63E8"/>
    <w:rsid w:val="004A7A79"/>
    <w:rsid w:val="004B3C62"/>
    <w:rsid w:val="004B45BD"/>
    <w:rsid w:val="004B4FE4"/>
    <w:rsid w:val="004B5730"/>
    <w:rsid w:val="004C02EC"/>
    <w:rsid w:val="004C1FB8"/>
    <w:rsid w:val="004C2E51"/>
    <w:rsid w:val="004C2F69"/>
    <w:rsid w:val="004C69B5"/>
    <w:rsid w:val="004C7851"/>
    <w:rsid w:val="004D03CE"/>
    <w:rsid w:val="004D1606"/>
    <w:rsid w:val="004D1FB3"/>
    <w:rsid w:val="004D3EBB"/>
    <w:rsid w:val="004D506E"/>
    <w:rsid w:val="004D521E"/>
    <w:rsid w:val="004D5CB6"/>
    <w:rsid w:val="004D6DFA"/>
    <w:rsid w:val="004E0B28"/>
    <w:rsid w:val="004E4532"/>
    <w:rsid w:val="004E54CD"/>
    <w:rsid w:val="004E5D47"/>
    <w:rsid w:val="004F0932"/>
    <w:rsid w:val="004F2132"/>
    <w:rsid w:val="004F2E44"/>
    <w:rsid w:val="004F5BB9"/>
    <w:rsid w:val="004F5D4A"/>
    <w:rsid w:val="004F784C"/>
    <w:rsid w:val="00501BDA"/>
    <w:rsid w:val="00502038"/>
    <w:rsid w:val="00502394"/>
    <w:rsid w:val="00507016"/>
    <w:rsid w:val="0050709E"/>
    <w:rsid w:val="005078C3"/>
    <w:rsid w:val="00510ABF"/>
    <w:rsid w:val="005113AE"/>
    <w:rsid w:val="00511A97"/>
    <w:rsid w:val="00512650"/>
    <w:rsid w:val="00512AE1"/>
    <w:rsid w:val="005140D0"/>
    <w:rsid w:val="0051608C"/>
    <w:rsid w:val="005166CF"/>
    <w:rsid w:val="00516FCB"/>
    <w:rsid w:val="00517211"/>
    <w:rsid w:val="0051757D"/>
    <w:rsid w:val="00521E4E"/>
    <w:rsid w:val="005225BE"/>
    <w:rsid w:val="00523946"/>
    <w:rsid w:val="00523FA9"/>
    <w:rsid w:val="005241F1"/>
    <w:rsid w:val="00526E23"/>
    <w:rsid w:val="00527DD4"/>
    <w:rsid w:val="00530274"/>
    <w:rsid w:val="00532043"/>
    <w:rsid w:val="0053280D"/>
    <w:rsid w:val="00533ABB"/>
    <w:rsid w:val="00533B64"/>
    <w:rsid w:val="00536DB2"/>
    <w:rsid w:val="00540716"/>
    <w:rsid w:val="00540FF9"/>
    <w:rsid w:val="0054317C"/>
    <w:rsid w:val="005441E8"/>
    <w:rsid w:val="00544A89"/>
    <w:rsid w:val="00544D85"/>
    <w:rsid w:val="005452FB"/>
    <w:rsid w:val="00546A25"/>
    <w:rsid w:val="00546B2F"/>
    <w:rsid w:val="005505A0"/>
    <w:rsid w:val="00550623"/>
    <w:rsid w:val="0055218D"/>
    <w:rsid w:val="00552D69"/>
    <w:rsid w:val="00554699"/>
    <w:rsid w:val="00554AC4"/>
    <w:rsid w:val="005568CD"/>
    <w:rsid w:val="005579A7"/>
    <w:rsid w:val="005612FD"/>
    <w:rsid w:val="00561DF5"/>
    <w:rsid w:val="00563787"/>
    <w:rsid w:val="00563BEA"/>
    <w:rsid w:val="00573785"/>
    <w:rsid w:val="0057470E"/>
    <w:rsid w:val="00575BDD"/>
    <w:rsid w:val="00577115"/>
    <w:rsid w:val="00577F89"/>
    <w:rsid w:val="0058083E"/>
    <w:rsid w:val="0058092F"/>
    <w:rsid w:val="00580F13"/>
    <w:rsid w:val="00582087"/>
    <w:rsid w:val="005820D2"/>
    <w:rsid w:val="005825BF"/>
    <w:rsid w:val="005838E5"/>
    <w:rsid w:val="0058445F"/>
    <w:rsid w:val="00587849"/>
    <w:rsid w:val="00587AA7"/>
    <w:rsid w:val="00587BB2"/>
    <w:rsid w:val="00587F0A"/>
    <w:rsid w:val="00591E3A"/>
    <w:rsid w:val="005931DB"/>
    <w:rsid w:val="00593B6A"/>
    <w:rsid w:val="00594D4A"/>
    <w:rsid w:val="0059623B"/>
    <w:rsid w:val="005968F2"/>
    <w:rsid w:val="00596A73"/>
    <w:rsid w:val="005971BB"/>
    <w:rsid w:val="005972E1"/>
    <w:rsid w:val="00597302"/>
    <w:rsid w:val="005979FA"/>
    <w:rsid w:val="005A23E7"/>
    <w:rsid w:val="005A2D08"/>
    <w:rsid w:val="005A4745"/>
    <w:rsid w:val="005A6314"/>
    <w:rsid w:val="005A682D"/>
    <w:rsid w:val="005B3423"/>
    <w:rsid w:val="005B65EB"/>
    <w:rsid w:val="005C1794"/>
    <w:rsid w:val="005C266E"/>
    <w:rsid w:val="005C2CDF"/>
    <w:rsid w:val="005C327B"/>
    <w:rsid w:val="005C3D7C"/>
    <w:rsid w:val="005C40A8"/>
    <w:rsid w:val="005C5B30"/>
    <w:rsid w:val="005C5C08"/>
    <w:rsid w:val="005C63F8"/>
    <w:rsid w:val="005D12BA"/>
    <w:rsid w:val="005D204F"/>
    <w:rsid w:val="005D23DE"/>
    <w:rsid w:val="005D3DEC"/>
    <w:rsid w:val="005D4D25"/>
    <w:rsid w:val="005D4FC4"/>
    <w:rsid w:val="005D58BE"/>
    <w:rsid w:val="005D691E"/>
    <w:rsid w:val="005D6A70"/>
    <w:rsid w:val="005D79CB"/>
    <w:rsid w:val="005E5199"/>
    <w:rsid w:val="005E6001"/>
    <w:rsid w:val="005E652A"/>
    <w:rsid w:val="005E69F8"/>
    <w:rsid w:val="005E6BBC"/>
    <w:rsid w:val="005F39DC"/>
    <w:rsid w:val="005F3C42"/>
    <w:rsid w:val="005F5522"/>
    <w:rsid w:val="005F5D78"/>
    <w:rsid w:val="005F7ED1"/>
    <w:rsid w:val="00600F17"/>
    <w:rsid w:val="00601D8A"/>
    <w:rsid w:val="00602604"/>
    <w:rsid w:val="006047BD"/>
    <w:rsid w:val="00605E47"/>
    <w:rsid w:val="00606CCC"/>
    <w:rsid w:val="00607DC8"/>
    <w:rsid w:val="00610D94"/>
    <w:rsid w:val="00615027"/>
    <w:rsid w:val="006159B8"/>
    <w:rsid w:val="00620A8B"/>
    <w:rsid w:val="006269A5"/>
    <w:rsid w:val="0062761B"/>
    <w:rsid w:val="0063285A"/>
    <w:rsid w:val="00632A19"/>
    <w:rsid w:val="00633FD9"/>
    <w:rsid w:val="0063586D"/>
    <w:rsid w:val="00636DD7"/>
    <w:rsid w:val="00637C03"/>
    <w:rsid w:val="00637E72"/>
    <w:rsid w:val="00641194"/>
    <w:rsid w:val="00643223"/>
    <w:rsid w:val="006446F0"/>
    <w:rsid w:val="00644C6F"/>
    <w:rsid w:val="00645444"/>
    <w:rsid w:val="006473F6"/>
    <w:rsid w:val="00647F73"/>
    <w:rsid w:val="00650AD3"/>
    <w:rsid w:val="0065314C"/>
    <w:rsid w:val="00653DB9"/>
    <w:rsid w:val="0065453A"/>
    <w:rsid w:val="0065570A"/>
    <w:rsid w:val="00656510"/>
    <w:rsid w:val="0065791D"/>
    <w:rsid w:val="00657DE4"/>
    <w:rsid w:val="00661138"/>
    <w:rsid w:val="00661D35"/>
    <w:rsid w:val="00662ABB"/>
    <w:rsid w:val="0066342C"/>
    <w:rsid w:val="00663A35"/>
    <w:rsid w:val="00664C48"/>
    <w:rsid w:val="00667675"/>
    <w:rsid w:val="0067134D"/>
    <w:rsid w:val="00673E00"/>
    <w:rsid w:val="0067435E"/>
    <w:rsid w:val="006749D5"/>
    <w:rsid w:val="006749E2"/>
    <w:rsid w:val="006760C9"/>
    <w:rsid w:val="0067674D"/>
    <w:rsid w:val="00677239"/>
    <w:rsid w:val="00683339"/>
    <w:rsid w:val="006842C2"/>
    <w:rsid w:val="00685C89"/>
    <w:rsid w:val="006861A4"/>
    <w:rsid w:val="0068757C"/>
    <w:rsid w:val="00687A4F"/>
    <w:rsid w:val="0069065A"/>
    <w:rsid w:val="00691270"/>
    <w:rsid w:val="0069180A"/>
    <w:rsid w:val="00692127"/>
    <w:rsid w:val="00694534"/>
    <w:rsid w:val="00695073"/>
    <w:rsid w:val="00697A3E"/>
    <w:rsid w:val="006A0E9E"/>
    <w:rsid w:val="006A30F3"/>
    <w:rsid w:val="006A369E"/>
    <w:rsid w:val="006A3FB6"/>
    <w:rsid w:val="006A4A2E"/>
    <w:rsid w:val="006A4FA0"/>
    <w:rsid w:val="006A748F"/>
    <w:rsid w:val="006A7B73"/>
    <w:rsid w:val="006B1940"/>
    <w:rsid w:val="006B2DD8"/>
    <w:rsid w:val="006B3088"/>
    <w:rsid w:val="006B3124"/>
    <w:rsid w:val="006B4409"/>
    <w:rsid w:val="006B4635"/>
    <w:rsid w:val="006B511E"/>
    <w:rsid w:val="006B6837"/>
    <w:rsid w:val="006B6DE8"/>
    <w:rsid w:val="006C1B1A"/>
    <w:rsid w:val="006C2784"/>
    <w:rsid w:val="006C281A"/>
    <w:rsid w:val="006C299C"/>
    <w:rsid w:val="006C2B3F"/>
    <w:rsid w:val="006C3FFB"/>
    <w:rsid w:val="006C4E50"/>
    <w:rsid w:val="006C4E8D"/>
    <w:rsid w:val="006C5C55"/>
    <w:rsid w:val="006C6919"/>
    <w:rsid w:val="006C6D6D"/>
    <w:rsid w:val="006C7380"/>
    <w:rsid w:val="006D04AB"/>
    <w:rsid w:val="006D07FE"/>
    <w:rsid w:val="006D0C3A"/>
    <w:rsid w:val="006D3199"/>
    <w:rsid w:val="006D39F9"/>
    <w:rsid w:val="006D57F5"/>
    <w:rsid w:val="006D60F6"/>
    <w:rsid w:val="006D73BA"/>
    <w:rsid w:val="006E1D15"/>
    <w:rsid w:val="006E2185"/>
    <w:rsid w:val="006E231D"/>
    <w:rsid w:val="006E2EF0"/>
    <w:rsid w:val="006E32D8"/>
    <w:rsid w:val="006E485E"/>
    <w:rsid w:val="006E4983"/>
    <w:rsid w:val="006E50B9"/>
    <w:rsid w:val="006E5BA6"/>
    <w:rsid w:val="006E636D"/>
    <w:rsid w:val="006E66BB"/>
    <w:rsid w:val="006E6A0F"/>
    <w:rsid w:val="006E6A3D"/>
    <w:rsid w:val="006E6D63"/>
    <w:rsid w:val="006E7B38"/>
    <w:rsid w:val="006F1924"/>
    <w:rsid w:val="006F1964"/>
    <w:rsid w:val="006F1EB4"/>
    <w:rsid w:val="006F33CF"/>
    <w:rsid w:val="0070262C"/>
    <w:rsid w:val="007026FD"/>
    <w:rsid w:val="00702AD9"/>
    <w:rsid w:val="00703C26"/>
    <w:rsid w:val="00704789"/>
    <w:rsid w:val="00705002"/>
    <w:rsid w:val="00705F8E"/>
    <w:rsid w:val="0071145B"/>
    <w:rsid w:val="00711E02"/>
    <w:rsid w:val="0071264E"/>
    <w:rsid w:val="00712B78"/>
    <w:rsid w:val="00712C9D"/>
    <w:rsid w:val="00716451"/>
    <w:rsid w:val="0071692F"/>
    <w:rsid w:val="007175EA"/>
    <w:rsid w:val="00717832"/>
    <w:rsid w:val="00721827"/>
    <w:rsid w:val="00722407"/>
    <w:rsid w:val="00723B50"/>
    <w:rsid w:val="007240AD"/>
    <w:rsid w:val="007253BC"/>
    <w:rsid w:val="007259A1"/>
    <w:rsid w:val="007278BA"/>
    <w:rsid w:val="0073022F"/>
    <w:rsid w:val="007304BF"/>
    <w:rsid w:val="00733EE8"/>
    <w:rsid w:val="00734063"/>
    <w:rsid w:val="00734773"/>
    <w:rsid w:val="00734EB9"/>
    <w:rsid w:val="007358B3"/>
    <w:rsid w:val="00736305"/>
    <w:rsid w:val="00736DC4"/>
    <w:rsid w:val="00737353"/>
    <w:rsid w:val="00737689"/>
    <w:rsid w:val="00737E9A"/>
    <w:rsid w:val="00740D5A"/>
    <w:rsid w:val="00741ECF"/>
    <w:rsid w:val="007421C3"/>
    <w:rsid w:val="0074486C"/>
    <w:rsid w:val="00746B30"/>
    <w:rsid w:val="00747703"/>
    <w:rsid w:val="00750199"/>
    <w:rsid w:val="0075087C"/>
    <w:rsid w:val="00750DC6"/>
    <w:rsid w:val="007514CF"/>
    <w:rsid w:val="0075197A"/>
    <w:rsid w:val="007536C5"/>
    <w:rsid w:val="00753DA4"/>
    <w:rsid w:val="00754260"/>
    <w:rsid w:val="00754645"/>
    <w:rsid w:val="007562B4"/>
    <w:rsid w:val="00756CB1"/>
    <w:rsid w:val="0075771E"/>
    <w:rsid w:val="00757FA0"/>
    <w:rsid w:val="007618A4"/>
    <w:rsid w:val="00762221"/>
    <w:rsid w:val="00764038"/>
    <w:rsid w:val="0076416A"/>
    <w:rsid w:val="00764706"/>
    <w:rsid w:val="00764E4B"/>
    <w:rsid w:val="00765126"/>
    <w:rsid w:val="00765B65"/>
    <w:rsid w:val="007660DC"/>
    <w:rsid w:val="00766B23"/>
    <w:rsid w:val="0076754B"/>
    <w:rsid w:val="007679EF"/>
    <w:rsid w:val="00767E55"/>
    <w:rsid w:val="00772489"/>
    <w:rsid w:val="00772E0E"/>
    <w:rsid w:val="007736D1"/>
    <w:rsid w:val="00773948"/>
    <w:rsid w:val="00773A2D"/>
    <w:rsid w:val="0077517E"/>
    <w:rsid w:val="00775F5C"/>
    <w:rsid w:val="007766CA"/>
    <w:rsid w:val="00777DC4"/>
    <w:rsid w:val="0078168F"/>
    <w:rsid w:val="00790277"/>
    <w:rsid w:val="007908F2"/>
    <w:rsid w:val="00790FAA"/>
    <w:rsid w:val="007913BF"/>
    <w:rsid w:val="00791E2B"/>
    <w:rsid w:val="00792291"/>
    <w:rsid w:val="007926EC"/>
    <w:rsid w:val="00792EC7"/>
    <w:rsid w:val="007947B0"/>
    <w:rsid w:val="00795155"/>
    <w:rsid w:val="007955BB"/>
    <w:rsid w:val="007A039D"/>
    <w:rsid w:val="007A1EC5"/>
    <w:rsid w:val="007A2C52"/>
    <w:rsid w:val="007A2F0A"/>
    <w:rsid w:val="007A4136"/>
    <w:rsid w:val="007A651B"/>
    <w:rsid w:val="007A6635"/>
    <w:rsid w:val="007A7258"/>
    <w:rsid w:val="007A72E8"/>
    <w:rsid w:val="007A7301"/>
    <w:rsid w:val="007A7364"/>
    <w:rsid w:val="007A7A5A"/>
    <w:rsid w:val="007B0D9D"/>
    <w:rsid w:val="007B0F30"/>
    <w:rsid w:val="007B1E9E"/>
    <w:rsid w:val="007B2280"/>
    <w:rsid w:val="007B33F8"/>
    <w:rsid w:val="007B34FE"/>
    <w:rsid w:val="007B37D0"/>
    <w:rsid w:val="007B4502"/>
    <w:rsid w:val="007B5990"/>
    <w:rsid w:val="007B7460"/>
    <w:rsid w:val="007C1C96"/>
    <w:rsid w:val="007C2D41"/>
    <w:rsid w:val="007C42F3"/>
    <w:rsid w:val="007C4A75"/>
    <w:rsid w:val="007C6629"/>
    <w:rsid w:val="007C7734"/>
    <w:rsid w:val="007D274F"/>
    <w:rsid w:val="007D2F6C"/>
    <w:rsid w:val="007D31AA"/>
    <w:rsid w:val="007D69E7"/>
    <w:rsid w:val="007D7736"/>
    <w:rsid w:val="007D7A24"/>
    <w:rsid w:val="007D7F8B"/>
    <w:rsid w:val="007E1D2A"/>
    <w:rsid w:val="007E44D6"/>
    <w:rsid w:val="007E5EA2"/>
    <w:rsid w:val="007F0340"/>
    <w:rsid w:val="007F074A"/>
    <w:rsid w:val="007F0898"/>
    <w:rsid w:val="007F12AB"/>
    <w:rsid w:val="007F2B29"/>
    <w:rsid w:val="007F365F"/>
    <w:rsid w:val="007F6427"/>
    <w:rsid w:val="007F6CF8"/>
    <w:rsid w:val="008005CC"/>
    <w:rsid w:val="0080275E"/>
    <w:rsid w:val="00802BD1"/>
    <w:rsid w:val="00803310"/>
    <w:rsid w:val="008039D3"/>
    <w:rsid w:val="00804C65"/>
    <w:rsid w:val="0080645D"/>
    <w:rsid w:val="00806E92"/>
    <w:rsid w:val="0081000E"/>
    <w:rsid w:val="00811AB8"/>
    <w:rsid w:val="00812D42"/>
    <w:rsid w:val="00812F0D"/>
    <w:rsid w:val="00813446"/>
    <w:rsid w:val="00814374"/>
    <w:rsid w:val="008143A3"/>
    <w:rsid w:val="008143C9"/>
    <w:rsid w:val="00814759"/>
    <w:rsid w:val="00815FD9"/>
    <w:rsid w:val="00816574"/>
    <w:rsid w:val="0081675A"/>
    <w:rsid w:val="008167CB"/>
    <w:rsid w:val="00817251"/>
    <w:rsid w:val="0082129B"/>
    <w:rsid w:val="00821F51"/>
    <w:rsid w:val="008230EA"/>
    <w:rsid w:val="008232AD"/>
    <w:rsid w:val="00823B4C"/>
    <w:rsid w:val="008255DB"/>
    <w:rsid w:val="00825768"/>
    <w:rsid w:val="00825F4A"/>
    <w:rsid w:val="00827B54"/>
    <w:rsid w:val="0083033C"/>
    <w:rsid w:val="00830B39"/>
    <w:rsid w:val="008313B1"/>
    <w:rsid w:val="008313EB"/>
    <w:rsid w:val="00831732"/>
    <w:rsid w:val="00833373"/>
    <w:rsid w:val="008346A5"/>
    <w:rsid w:val="00837692"/>
    <w:rsid w:val="00840619"/>
    <w:rsid w:val="00840AE4"/>
    <w:rsid w:val="008415AE"/>
    <w:rsid w:val="008434EB"/>
    <w:rsid w:val="008438FA"/>
    <w:rsid w:val="00843948"/>
    <w:rsid w:val="00843F4F"/>
    <w:rsid w:val="008454DB"/>
    <w:rsid w:val="0084583C"/>
    <w:rsid w:val="00850166"/>
    <w:rsid w:val="00850421"/>
    <w:rsid w:val="00850B49"/>
    <w:rsid w:val="0085300D"/>
    <w:rsid w:val="0085397D"/>
    <w:rsid w:val="0085448B"/>
    <w:rsid w:val="008547D8"/>
    <w:rsid w:val="008608AC"/>
    <w:rsid w:val="00861C88"/>
    <w:rsid w:val="00863103"/>
    <w:rsid w:val="0086447E"/>
    <w:rsid w:val="008646B1"/>
    <w:rsid w:val="00864CEF"/>
    <w:rsid w:val="0086600D"/>
    <w:rsid w:val="00866488"/>
    <w:rsid w:val="00866B97"/>
    <w:rsid w:val="00870F87"/>
    <w:rsid w:val="008720DA"/>
    <w:rsid w:val="008721EB"/>
    <w:rsid w:val="008729D8"/>
    <w:rsid w:val="00873290"/>
    <w:rsid w:val="00873D68"/>
    <w:rsid w:val="00874E60"/>
    <w:rsid w:val="00874F50"/>
    <w:rsid w:val="00880485"/>
    <w:rsid w:val="00882135"/>
    <w:rsid w:val="008824E5"/>
    <w:rsid w:val="0088423A"/>
    <w:rsid w:val="0088508F"/>
    <w:rsid w:val="00885E87"/>
    <w:rsid w:val="00890D92"/>
    <w:rsid w:val="00895949"/>
    <w:rsid w:val="008966CE"/>
    <w:rsid w:val="0089682A"/>
    <w:rsid w:val="00897AFF"/>
    <w:rsid w:val="008A00CE"/>
    <w:rsid w:val="008A0720"/>
    <w:rsid w:val="008A0BF5"/>
    <w:rsid w:val="008A13C6"/>
    <w:rsid w:val="008A1D6A"/>
    <w:rsid w:val="008A2988"/>
    <w:rsid w:val="008A3161"/>
    <w:rsid w:val="008A4C46"/>
    <w:rsid w:val="008A5B4D"/>
    <w:rsid w:val="008B169E"/>
    <w:rsid w:val="008B1791"/>
    <w:rsid w:val="008B297C"/>
    <w:rsid w:val="008B2F60"/>
    <w:rsid w:val="008B3F2A"/>
    <w:rsid w:val="008B4A10"/>
    <w:rsid w:val="008B4E3C"/>
    <w:rsid w:val="008C0D5F"/>
    <w:rsid w:val="008C2E59"/>
    <w:rsid w:val="008C3327"/>
    <w:rsid w:val="008C38EC"/>
    <w:rsid w:val="008C403B"/>
    <w:rsid w:val="008C5095"/>
    <w:rsid w:val="008C50BD"/>
    <w:rsid w:val="008C5C8F"/>
    <w:rsid w:val="008C73AB"/>
    <w:rsid w:val="008C75BA"/>
    <w:rsid w:val="008D20CB"/>
    <w:rsid w:val="008D493B"/>
    <w:rsid w:val="008D5128"/>
    <w:rsid w:val="008D5240"/>
    <w:rsid w:val="008D570D"/>
    <w:rsid w:val="008D71EC"/>
    <w:rsid w:val="008E0971"/>
    <w:rsid w:val="008E0A18"/>
    <w:rsid w:val="008E1DFA"/>
    <w:rsid w:val="008E2207"/>
    <w:rsid w:val="008E3CF2"/>
    <w:rsid w:val="008E3EDE"/>
    <w:rsid w:val="008E3F48"/>
    <w:rsid w:val="008E5647"/>
    <w:rsid w:val="008F1007"/>
    <w:rsid w:val="008F17D4"/>
    <w:rsid w:val="008F24EF"/>
    <w:rsid w:val="008F287A"/>
    <w:rsid w:val="008F32AF"/>
    <w:rsid w:val="008F365C"/>
    <w:rsid w:val="008F4B51"/>
    <w:rsid w:val="008F5B4F"/>
    <w:rsid w:val="008F5D20"/>
    <w:rsid w:val="008F6647"/>
    <w:rsid w:val="008F68C3"/>
    <w:rsid w:val="008F79EF"/>
    <w:rsid w:val="0090027A"/>
    <w:rsid w:val="009007C2"/>
    <w:rsid w:val="0090433A"/>
    <w:rsid w:val="00904598"/>
    <w:rsid w:val="0090562C"/>
    <w:rsid w:val="009063F9"/>
    <w:rsid w:val="00906C48"/>
    <w:rsid w:val="009101DE"/>
    <w:rsid w:val="009119A6"/>
    <w:rsid w:val="009123E4"/>
    <w:rsid w:val="00912B58"/>
    <w:rsid w:val="00912CEC"/>
    <w:rsid w:val="00916009"/>
    <w:rsid w:val="0091666C"/>
    <w:rsid w:val="009169CB"/>
    <w:rsid w:val="00916A41"/>
    <w:rsid w:val="00917EF1"/>
    <w:rsid w:val="009201E1"/>
    <w:rsid w:val="00920EEF"/>
    <w:rsid w:val="00921030"/>
    <w:rsid w:val="009220C1"/>
    <w:rsid w:val="009236A5"/>
    <w:rsid w:val="00924438"/>
    <w:rsid w:val="00924832"/>
    <w:rsid w:val="00930AE0"/>
    <w:rsid w:val="00930C90"/>
    <w:rsid w:val="00931263"/>
    <w:rsid w:val="00931E4C"/>
    <w:rsid w:val="00933428"/>
    <w:rsid w:val="00934149"/>
    <w:rsid w:val="0093551C"/>
    <w:rsid w:val="00935C55"/>
    <w:rsid w:val="00935D39"/>
    <w:rsid w:val="00935DD8"/>
    <w:rsid w:val="009364A5"/>
    <w:rsid w:val="009371A3"/>
    <w:rsid w:val="009408E0"/>
    <w:rsid w:val="009424D9"/>
    <w:rsid w:val="009425CE"/>
    <w:rsid w:val="009426BB"/>
    <w:rsid w:val="00944E8F"/>
    <w:rsid w:val="00946B49"/>
    <w:rsid w:val="0094771F"/>
    <w:rsid w:val="009506E5"/>
    <w:rsid w:val="00950DBD"/>
    <w:rsid w:val="009525E1"/>
    <w:rsid w:val="00953B84"/>
    <w:rsid w:val="00954133"/>
    <w:rsid w:val="0095452B"/>
    <w:rsid w:val="00954B48"/>
    <w:rsid w:val="00955693"/>
    <w:rsid w:val="009560A5"/>
    <w:rsid w:val="009572A2"/>
    <w:rsid w:val="009578EC"/>
    <w:rsid w:val="00957E96"/>
    <w:rsid w:val="00963618"/>
    <w:rsid w:val="00963850"/>
    <w:rsid w:val="009641F2"/>
    <w:rsid w:val="00964C8B"/>
    <w:rsid w:val="0096553C"/>
    <w:rsid w:val="00965782"/>
    <w:rsid w:val="00965A1A"/>
    <w:rsid w:val="0096665B"/>
    <w:rsid w:val="00970C35"/>
    <w:rsid w:val="00970D1E"/>
    <w:rsid w:val="00971F9E"/>
    <w:rsid w:val="00972821"/>
    <w:rsid w:val="009729A1"/>
    <w:rsid w:val="00975167"/>
    <w:rsid w:val="0097601F"/>
    <w:rsid w:val="00977688"/>
    <w:rsid w:val="0098090D"/>
    <w:rsid w:val="0098095C"/>
    <w:rsid w:val="00983B45"/>
    <w:rsid w:val="0098607D"/>
    <w:rsid w:val="009861F3"/>
    <w:rsid w:val="00986F75"/>
    <w:rsid w:val="009919DA"/>
    <w:rsid w:val="00992380"/>
    <w:rsid w:val="009923F3"/>
    <w:rsid w:val="00993174"/>
    <w:rsid w:val="0099588D"/>
    <w:rsid w:val="00996844"/>
    <w:rsid w:val="009977C5"/>
    <w:rsid w:val="009A0F36"/>
    <w:rsid w:val="009A3D60"/>
    <w:rsid w:val="009A48A8"/>
    <w:rsid w:val="009A4DC6"/>
    <w:rsid w:val="009A57BE"/>
    <w:rsid w:val="009A586D"/>
    <w:rsid w:val="009A5B5C"/>
    <w:rsid w:val="009B1114"/>
    <w:rsid w:val="009B1F1F"/>
    <w:rsid w:val="009B3B14"/>
    <w:rsid w:val="009B49B8"/>
    <w:rsid w:val="009B50A4"/>
    <w:rsid w:val="009B682F"/>
    <w:rsid w:val="009B6916"/>
    <w:rsid w:val="009B7475"/>
    <w:rsid w:val="009B77BD"/>
    <w:rsid w:val="009B78F3"/>
    <w:rsid w:val="009C03F0"/>
    <w:rsid w:val="009C06D8"/>
    <w:rsid w:val="009C09CE"/>
    <w:rsid w:val="009C1180"/>
    <w:rsid w:val="009C27AB"/>
    <w:rsid w:val="009C38A8"/>
    <w:rsid w:val="009C457D"/>
    <w:rsid w:val="009C4818"/>
    <w:rsid w:val="009C4F41"/>
    <w:rsid w:val="009D0C92"/>
    <w:rsid w:val="009D1A04"/>
    <w:rsid w:val="009D1AA7"/>
    <w:rsid w:val="009D238C"/>
    <w:rsid w:val="009D3283"/>
    <w:rsid w:val="009D3AE7"/>
    <w:rsid w:val="009D4E61"/>
    <w:rsid w:val="009D56CA"/>
    <w:rsid w:val="009D5915"/>
    <w:rsid w:val="009D6989"/>
    <w:rsid w:val="009D7FC4"/>
    <w:rsid w:val="009E01BD"/>
    <w:rsid w:val="009E0F7F"/>
    <w:rsid w:val="009E2EAB"/>
    <w:rsid w:val="009E2FA6"/>
    <w:rsid w:val="009E38D7"/>
    <w:rsid w:val="009E4604"/>
    <w:rsid w:val="009E48B4"/>
    <w:rsid w:val="009E4DBF"/>
    <w:rsid w:val="009E59EC"/>
    <w:rsid w:val="009F0863"/>
    <w:rsid w:val="009F13CB"/>
    <w:rsid w:val="009F22D5"/>
    <w:rsid w:val="009F2420"/>
    <w:rsid w:val="009F2C1C"/>
    <w:rsid w:val="009F3889"/>
    <w:rsid w:val="009F4ECF"/>
    <w:rsid w:val="009F51CF"/>
    <w:rsid w:val="009F7FD6"/>
    <w:rsid w:val="00A00714"/>
    <w:rsid w:val="00A017F2"/>
    <w:rsid w:val="00A04953"/>
    <w:rsid w:val="00A04AB5"/>
    <w:rsid w:val="00A05703"/>
    <w:rsid w:val="00A0606C"/>
    <w:rsid w:val="00A0792A"/>
    <w:rsid w:val="00A132C5"/>
    <w:rsid w:val="00A141DF"/>
    <w:rsid w:val="00A1630E"/>
    <w:rsid w:val="00A1654E"/>
    <w:rsid w:val="00A167B6"/>
    <w:rsid w:val="00A16963"/>
    <w:rsid w:val="00A17341"/>
    <w:rsid w:val="00A2142D"/>
    <w:rsid w:val="00A22556"/>
    <w:rsid w:val="00A234E3"/>
    <w:rsid w:val="00A24036"/>
    <w:rsid w:val="00A24086"/>
    <w:rsid w:val="00A26AB1"/>
    <w:rsid w:val="00A27902"/>
    <w:rsid w:val="00A310C7"/>
    <w:rsid w:val="00A3130F"/>
    <w:rsid w:val="00A31B56"/>
    <w:rsid w:val="00A32764"/>
    <w:rsid w:val="00A3325A"/>
    <w:rsid w:val="00A3333C"/>
    <w:rsid w:val="00A33D9E"/>
    <w:rsid w:val="00A349DA"/>
    <w:rsid w:val="00A35942"/>
    <w:rsid w:val="00A3696B"/>
    <w:rsid w:val="00A40BD2"/>
    <w:rsid w:val="00A4245E"/>
    <w:rsid w:val="00A42561"/>
    <w:rsid w:val="00A428E5"/>
    <w:rsid w:val="00A436EA"/>
    <w:rsid w:val="00A44899"/>
    <w:rsid w:val="00A44D0D"/>
    <w:rsid w:val="00A45608"/>
    <w:rsid w:val="00A4655C"/>
    <w:rsid w:val="00A467FA"/>
    <w:rsid w:val="00A47F91"/>
    <w:rsid w:val="00A505C6"/>
    <w:rsid w:val="00A51C6E"/>
    <w:rsid w:val="00A51DEB"/>
    <w:rsid w:val="00A51F8E"/>
    <w:rsid w:val="00A520CC"/>
    <w:rsid w:val="00A522FF"/>
    <w:rsid w:val="00A523F8"/>
    <w:rsid w:val="00A53C8B"/>
    <w:rsid w:val="00A54712"/>
    <w:rsid w:val="00A54780"/>
    <w:rsid w:val="00A548BB"/>
    <w:rsid w:val="00A5525B"/>
    <w:rsid w:val="00A56F0E"/>
    <w:rsid w:val="00A57D02"/>
    <w:rsid w:val="00A601A9"/>
    <w:rsid w:val="00A61F6D"/>
    <w:rsid w:val="00A6249A"/>
    <w:rsid w:val="00A62622"/>
    <w:rsid w:val="00A64815"/>
    <w:rsid w:val="00A65B53"/>
    <w:rsid w:val="00A65D5D"/>
    <w:rsid w:val="00A73C3B"/>
    <w:rsid w:val="00A74FED"/>
    <w:rsid w:val="00A761E6"/>
    <w:rsid w:val="00A76D33"/>
    <w:rsid w:val="00A8007F"/>
    <w:rsid w:val="00A800DF"/>
    <w:rsid w:val="00A80D03"/>
    <w:rsid w:val="00A80F0E"/>
    <w:rsid w:val="00A812B7"/>
    <w:rsid w:val="00A81339"/>
    <w:rsid w:val="00A83F74"/>
    <w:rsid w:val="00A84BFC"/>
    <w:rsid w:val="00A86C90"/>
    <w:rsid w:val="00A8750A"/>
    <w:rsid w:val="00A87587"/>
    <w:rsid w:val="00A87691"/>
    <w:rsid w:val="00A879DC"/>
    <w:rsid w:val="00A87C9D"/>
    <w:rsid w:val="00A87EAF"/>
    <w:rsid w:val="00A90000"/>
    <w:rsid w:val="00A90285"/>
    <w:rsid w:val="00A90932"/>
    <w:rsid w:val="00A90A68"/>
    <w:rsid w:val="00A9115C"/>
    <w:rsid w:val="00A91302"/>
    <w:rsid w:val="00A935A1"/>
    <w:rsid w:val="00A94CCF"/>
    <w:rsid w:val="00AA3F85"/>
    <w:rsid w:val="00AA3FCA"/>
    <w:rsid w:val="00AA44F9"/>
    <w:rsid w:val="00AA56EE"/>
    <w:rsid w:val="00AA70DB"/>
    <w:rsid w:val="00AA76AB"/>
    <w:rsid w:val="00AB0F90"/>
    <w:rsid w:val="00AB40AF"/>
    <w:rsid w:val="00AB48ED"/>
    <w:rsid w:val="00AB5831"/>
    <w:rsid w:val="00AB7352"/>
    <w:rsid w:val="00AC0A42"/>
    <w:rsid w:val="00AC158E"/>
    <w:rsid w:val="00AC1B20"/>
    <w:rsid w:val="00AC2F0A"/>
    <w:rsid w:val="00AC3EAF"/>
    <w:rsid w:val="00AC4136"/>
    <w:rsid w:val="00AC5130"/>
    <w:rsid w:val="00AC5B71"/>
    <w:rsid w:val="00AC6A0E"/>
    <w:rsid w:val="00AC6EE8"/>
    <w:rsid w:val="00AD1067"/>
    <w:rsid w:val="00AD1C9D"/>
    <w:rsid w:val="00AD3695"/>
    <w:rsid w:val="00AD4158"/>
    <w:rsid w:val="00AD45D0"/>
    <w:rsid w:val="00AD50A8"/>
    <w:rsid w:val="00AE082C"/>
    <w:rsid w:val="00AE2401"/>
    <w:rsid w:val="00AE30E6"/>
    <w:rsid w:val="00AE34E7"/>
    <w:rsid w:val="00AE3B9E"/>
    <w:rsid w:val="00AE7B73"/>
    <w:rsid w:val="00AF0130"/>
    <w:rsid w:val="00AF077B"/>
    <w:rsid w:val="00AF0B8A"/>
    <w:rsid w:val="00AF2D4F"/>
    <w:rsid w:val="00AF2D51"/>
    <w:rsid w:val="00AF376F"/>
    <w:rsid w:val="00AF3B92"/>
    <w:rsid w:val="00AF4055"/>
    <w:rsid w:val="00AF6B1A"/>
    <w:rsid w:val="00AF7687"/>
    <w:rsid w:val="00AF7770"/>
    <w:rsid w:val="00B01029"/>
    <w:rsid w:val="00B01B7F"/>
    <w:rsid w:val="00B022B0"/>
    <w:rsid w:val="00B02317"/>
    <w:rsid w:val="00B02F05"/>
    <w:rsid w:val="00B04330"/>
    <w:rsid w:val="00B04AB0"/>
    <w:rsid w:val="00B07BFF"/>
    <w:rsid w:val="00B14441"/>
    <w:rsid w:val="00B20837"/>
    <w:rsid w:val="00B20F2D"/>
    <w:rsid w:val="00B21003"/>
    <w:rsid w:val="00B221CE"/>
    <w:rsid w:val="00B2297D"/>
    <w:rsid w:val="00B23690"/>
    <w:rsid w:val="00B23851"/>
    <w:rsid w:val="00B25E38"/>
    <w:rsid w:val="00B26FE0"/>
    <w:rsid w:val="00B30047"/>
    <w:rsid w:val="00B30E23"/>
    <w:rsid w:val="00B320BD"/>
    <w:rsid w:val="00B33A76"/>
    <w:rsid w:val="00B33B46"/>
    <w:rsid w:val="00B347F0"/>
    <w:rsid w:val="00B35634"/>
    <w:rsid w:val="00B35F2C"/>
    <w:rsid w:val="00B37F89"/>
    <w:rsid w:val="00B4070C"/>
    <w:rsid w:val="00B414BB"/>
    <w:rsid w:val="00B41624"/>
    <w:rsid w:val="00B43869"/>
    <w:rsid w:val="00B4454C"/>
    <w:rsid w:val="00B45D62"/>
    <w:rsid w:val="00B46EBA"/>
    <w:rsid w:val="00B470C5"/>
    <w:rsid w:val="00B509D3"/>
    <w:rsid w:val="00B52433"/>
    <w:rsid w:val="00B542E1"/>
    <w:rsid w:val="00B5474C"/>
    <w:rsid w:val="00B55808"/>
    <w:rsid w:val="00B57283"/>
    <w:rsid w:val="00B6045F"/>
    <w:rsid w:val="00B617AF"/>
    <w:rsid w:val="00B62346"/>
    <w:rsid w:val="00B626DC"/>
    <w:rsid w:val="00B62EE1"/>
    <w:rsid w:val="00B64B68"/>
    <w:rsid w:val="00B64C71"/>
    <w:rsid w:val="00B65D13"/>
    <w:rsid w:val="00B7001F"/>
    <w:rsid w:val="00B71574"/>
    <w:rsid w:val="00B747FE"/>
    <w:rsid w:val="00B75616"/>
    <w:rsid w:val="00B75987"/>
    <w:rsid w:val="00B766A4"/>
    <w:rsid w:val="00B7782A"/>
    <w:rsid w:val="00B77F5F"/>
    <w:rsid w:val="00B811C0"/>
    <w:rsid w:val="00B8164D"/>
    <w:rsid w:val="00B87354"/>
    <w:rsid w:val="00B902C4"/>
    <w:rsid w:val="00B90CA3"/>
    <w:rsid w:val="00B9105E"/>
    <w:rsid w:val="00B914DB"/>
    <w:rsid w:val="00B93988"/>
    <w:rsid w:val="00B948FD"/>
    <w:rsid w:val="00BA08C3"/>
    <w:rsid w:val="00BA1D64"/>
    <w:rsid w:val="00BA3668"/>
    <w:rsid w:val="00BA3CA3"/>
    <w:rsid w:val="00BA55A1"/>
    <w:rsid w:val="00BA57C3"/>
    <w:rsid w:val="00BB0E9D"/>
    <w:rsid w:val="00BB1B2C"/>
    <w:rsid w:val="00BB23FC"/>
    <w:rsid w:val="00BB40A5"/>
    <w:rsid w:val="00BB537F"/>
    <w:rsid w:val="00BB543C"/>
    <w:rsid w:val="00BB565E"/>
    <w:rsid w:val="00BB7C62"/>
    <w:rsid w:val="00BB7E7D"/>
    <w:rsid w:val="00BC00FA"/>
    <w:rsid w:val="00BC0849"/>
    <w:rsid w:val="00BC14BE"/>
    <w:rsid w:val="00BC1C00"/>
    <w:rsid w:val="00BC2015"/>
    <w:rsid w:val="00BC2D10"/>
    <w:rsid w:val="00BC4D36"/>
    <w:rsid w:val="00BC4FA9"/>
    <w:rsid w:val="00BD074E"/>
    <w:rsid w:val="00BD0BD5"/>
    <w:rsid w:val="00BD1209"/>
    <w:rsid w:val="00BD2B2A"/>
    <w:rsid w:val="00BD4E4C"/>
    <w:rsid w:val="00BD4F8E"/>
    <w:rsid w:val="00BD6170"/>
    <w:rsid w:val="00BD68E0"/>
    <w:rsid w:val="00BD6AA5"/>
    <w:rsid w:val="00BE0491"/>
    <w:rsid w:val="00BE08A7"/>
    <w:rsid w:val="00BE11F4"/>
    <w:rsid w:val="00BE3ADF"/>
    <w:rsid w:val="00BE4F02"/>
    <w:rsid w:val="00BE5E89"/>
    <w:rsid w:val="00BE7E28"/>
    <w:rsid w:val="00BF1766"/>
    <w:rsid w:val="00BF1AAC"/>
    <w:rsid w:val="00BF2313"/>
    <w:rsid w:val="00BF2E1E"/>
    <w:rsid w:val="00BF3D96"/>
    <w:rsid w:val="00BF4952"/>
    <w:rsid w:val="00BF4F7F"/>
    <w:rsid w:val="00BF52F3"/>
    <w:rsid w:val="00BF5CA4"/>
    <w:rsid w:val="00C043A3"/>
    <w:rsid w:val="00C04540"/>
    <w:rsid w:val="00C0497C"/>
    <w:rsid w:val="00C05FB0"/>
    <w:rsid w:val="00C06D06"/>
    <w:rsid w:val="00C1004C"/>
    <w:rsid w:val="00C10151"/>
    <w:rsid w:val="00C103F3"/>
    <w:rsid w:val="00C10C99"/>
    <w:rsid w:val="00C11605"/>
    <w:rsid w:val="00C12467"/>
    <w:rsid w:val="00C14EA0"/>
    <w:rsid w:val="00C153B8"/>
    <w:rsid w:val="00C1599B"/>
    <w:rsid w:val="00C160F7"/>
    <w:rsid w:val="00C16534"/>
    <w:rsid w:val="00C16DC2"/>
    <w:rsid w:val="00C1783A"/>
    <w:rsid w:val="00C20ABB"/>
    <w:rsid w:val="00C20E14"/>
    <w:rsid w:val="00C216FC"/>
    <w:rsid w:val="00C22819"/>
    <w:rsid w:val="00C23D34"/>
    <w:rsid w:val="00C23D85"/>
    <w:rsid w:val="00C24716"/>
    <w:rsid w:val="00C2768A"/>
    <w:rsid w:val="00C27F6A"/>
    <w:rsid w:val="00C27FD5"/>
    <w:rsid w:val="00C313EA"/>
    <w:rsid w:val="00C314BD"/>
    <w:rsid w:val="00C316C1"/>
    <w:rsid w:val="00C321DB"/>
    <w:rsid w:val="00C3229F"/>
    <w:rsid w:val="00C33417"/>
    <w:rsid w:val="00C35F0C"/>
    <w:rsid w:val="00C3647C"/>
    <w:rsid w:val="00C37C17"/>
    <w:rsid w:val="00C40CFC"/>
    <w:rsid w:val="00C42A2B"/>
    <w:rsid w:val="00C4424A"/>
    <w:rsid w:val="00C443E7"/>
    <w:rsid w:val="00C44FDE"/>
    <w:rsid w:val="00C45B23"/>
    <w:rsid w:val="00C51BAF"/>
    <w:rsid w:val="00C51C40"/>
    <w:rsid w:val="00C51F3F"/>
    <w:rsid w:val="00C5445F"/>
    <w:rsid w:val="00C54BB1"/>
    <w:rsid w:val="00C55D3A"/>
    <w:rsid w:val="00C56695"/>
    <w:rsid w:val="00C5762D"/>
    <w:rsid w:val="00C57697"/>
    <w:rsid w:val="00C61E3D"/>
    <w:rsid w:val="00C62F0A"/>
    <w:rsid w:val="00C6329B"/>
    <w:rsid w:val="00C65EC3"/>
    <w:rsid w:val="00C662DB"/>
    <w:rsid w:val="00C667F5"/>
    <w:rsid w:val="00C675DA"/>
    <w:rsid w:val="00C70512"/>
    <w:rsid w:val="00C70E4D"/>
    <w:rsid w:val="00C71BE9"/>
    <w:rsid w:val="00C720B5"/>
    <w:rsid w:val="00C727B7"/>
    <w:rsid w:val="00C742AA"/>
    <w:rsid w:val="00C752F6"/>
    <w:rsid w:val="00C755CF"/>
    <w:rsid w:val="00C77B33"/>
    <w:rsid w:val="00C77C6D"/>
    <w:rsid w:val="00C77D7E"/>
    <w:rsid w:val="00C809E0"/>
    <w:rsid w:val="00C80DEA"/>
    <w:rsid w:val="00C814A9"/>
    <w:rsid w:val="00C82A23"/>
    <w:rsid w:val="00C82B22"/>
    <w:rsid w:val="00C84C05"/>
    <w:rsid w:val="00C84CE8"/>
    <w:rsid w:val="00C867FA"/>
    <w:rsid w:val="00C87792"/>
    <w:rsid w:val="00C90D7F"/>
    <w:rsid w:val="00C91CE4"/>
    <w:rsid w:val="00C92B1C"/>
    <w:rsid w:val="00C92CF7"/>
    <w:rsid w:val="00C93518"/>
    <w:rsid w:val="00C95822"/>
    <w:rsid w:val="00C95823"/>
    <w:rsid w:val="00C95ABE"/>
    <w:rsid w:val="00C9790D"/>
    <w:rsid w:val="00C97B57"/>
    <w:rsid w:val="00CA0F6D"/>
    <w:rsid w:val="00CA0FF9"/>
    <w:rsid w:val="00CA1893"/>
    <w:rsid w:val="00CA36E9"/>
    <w:rsid w:val="00CA41D0"/>
    <w:rsid w:val="00CA520B"/>
    <w:rsid w:val="00CA7537"/>
    <w:rsid w:val="00CA7B2C"/>
    <w:rsid w:val="00CB02E8"/>
    <w:rsid w:val="00CB0C80"/>
    <w:rsid w:val="00CB1A90"/>
    <w:rsid w:val="00CB2AFE"/>
    <w:rsid w:val="00CB5975"/>
    <w:rsid w:val="00CB633B"/>
    <w:rsid w:val="00CB734D"/>
    <w:rsid w:val="00CB7FE1"/>
    <w:rsid w:val="00CC082C"/>
    <w:rsid w:val="00CC0A09"/>
    <w:rsid w:val="00CC119E"/>
    <w:rsid w:val="00CC1A78"/>
    <w:rsid w:val="00CC334A"/>
    <w:rsid w:val="00CC35FB"/>
    <w:rsid w:val="00CC4D1F"/>
    <w:rsid w:val="00CC4E27"/>
    <w:rsid w:val="00CC5A98"/>
    <w:rsid w:val="00CC5D42"/>
    <w:rsid w:val="00CC6889"/>
    <w:rsid w:val="00CC6A2D"/>
    <w:rsid w:val="00CC73EE"/>
    <w:rsid w:val="00CD0463"/>
    <w:rsid w:val="00CD0FF2"/>
    <w:rsid w:val="00CD18FD"/>
    <w:rsid w:val="00CD2BC4"/>
    <w:rsid w:val="00CD2E63"/>
    <w:rsid w:val="00CD3024"/>
    <w:rsid w:val="00CD3EFC"/>
    <w:rsid w:val="00CD4E54"/>
    <w:rsid w:val="00CD59FF"/>
    <w:rsid w:val="00CD71B9"/>
    <w:rsid w:val="00CD77E8"/>
    <w:rsid w:val="00CD7854"/>
    <w:rsid w:val="00CE2B25"/>
    <w:rsid w:val="00CE3EFF"/>
    <w:rsid w:val="00CE455A"/>
    <w:rsid w:val="00CE4B6F"/>
    <w:rsid w:val="00CE4D76"/>
    <w:rsid w:val="00CE5E4E"/>
    <w:rsid w:val="00CE69E8"/>
    <w:rsid w:val="00CE7E89"/>
    <w:rsid w:val="00CF1F82"/>
    <w:rsid w:val="00CF2D79"/>
    <w:rsid w:val="00CF4AA6"/>
    <w:rsid w:val="00CF6C34"/>
    <w:rsid w:val="00D014F0"/>
    <w:rsid w:val="00D016D1"/>
    <w:rsid w:val="00D01F96"/>
    <w:rsid w:val="00D01FFC"/>
    <w:rsid w:val="00D02220"/>
    <w:rsid w:val="00D02503"/>
    <w:rsid w:val="00D02F67"/>
    <w:rsid w:val="00D03719"/>
    <w:rsid w:val="00D03892"/>
    <w:rsid w:val="00D03DDB"/>
    <w:rsid w:val="00D0499E"/>
    <w:rsid w:val="00D04CA7"/>
    <w:rsid w:val="00D051AE"/>
    <w:rsid w:val="00D05774"/>
    <w:rsid w:val="00D05930"/>
    <w:rsid w:val="00D06C60"/>
    <w:rsid w:val="00D11575"/>
    <w:rsid w:val="00D12887"/>
    <w:rsid w:val="00D128A4"/>
    <w:rsid w:val="00D12C62"/>
    <w:rsid w:val="00D12FA5"/>
    <w:rsid w:val="00D13B30"/>
    <w:rsid w:val="00D14105"/>
    <w:rsid w:val="00D1496F"/>
    <w:rsid w:val="00D15A31"/>
    <w:rsid w:val="00D171C2"/>
    <w:rsid w:val="00D20E38"/>
    <w:rsid w:val="00D21277"/>
    <w:rsid w:val="00D24A7A"/>
    <w:rsid w:val="00D250E1"/>
    <w:rsid w:val="00D2597B"/>
    <w:rsid w:val="00D30BC8"/>
    <w:rsid w:val="00D31574"/>
    <w:rsid w:val="00D31DF0"/>
    <w:rsid w:val="00D3394B"/>
    <w:rsid w:val="00D344C2"/>
    <w:rsid w:val="00D34B28"/>
    <w:rsid w:val="00D34F88"/>
    <w:rsid w:val="00D35993"/>
    <w:rsid w:val="00D37531"/>
    <w:rsid w:val="00D44DD3"/>
    <w:rsid w:val="00D45A3D"/>
    <w:rsid w:val="00D47396"/>
    <w:rsid w:val="00D501CB"/>
    <w:rsid w:val="00D50E21"/>
    <w:rsid w:val="00D5222A"/>
    <w:rsid w:val="00D5228D"/>
    <w:rsid w:val="00D537A0"/>
    <w:rsid w:val="00D53A2D"/>
    <w:rsid w:val="00D54320"/>
    <w:rsid w:val="00D543D2"/>
    <w:rsid w:val="00D56E6C"/>
    <w:rsid w:val="00D604DA"/>
    <w:rsid w:val="00D61D7B"/>
    <w:rsid w:val="00D61FD6"/>
    <w:rsid w:val="00D62174"/>
    <w:rsid w:val="00D63402"/>
    <w:rsid w:val="00D63F8F"/>
    <w:rsid w:val="00D645B1"/>
    <w:rsid w:val="00D64B55"/>
    <w:rsid w:val="00D650F1"/>
    <w:rsid w:val="00D67184"/>
    <w:rsid w:val="00D67D74"/>
    <w:rsid w:val="00D702FB"/>
    <w:rsid w:val="00D70624"/>
    <w:rsid w:val="00D7192A"/>
    <w:rsid w:val="00D72DA6"/>
    <w:rsid w:val="00D73D6C"/>
    <w:rsid w:val="00D74389"/>
    <w:rsid w:val="00D74EED"/>
    <w:rsid w:val="00D74FB1"/>
    <w:rsid w:val="00D755DF"/>
    <w:rsid w:val="00D75EF1"/>
    <w:rsid w:val="00D76621"/>
    <w:rsid w:val="00D770CB"/>
    <w:rsid w:val="00D77FC7"/>
    <w:rsid w:val="00D80D12"/>
    <w:rsid w:val="00D818A1"/>
    <w:rsid w:val="00D90378"/>
    <w:rsid w:val="00D90553"/>
    <w:rsid w:val="00D90A43"/>
    <w:rsid w:val="00D92F22"/>
    <w:rsid w:val="00D93342"/>
    <w:rsid w:val="00D95DF0"/>
    <w:rsid w:val="00D9639C"/>
    <w:rsid w:val="00D96DAA"/>
    <w:rsid w:val="00DA078E"/>
    <w:rsid w:val="00DA11C9"/>
    <w:rsid w:val="00DA159B"/>
    <w:rsid w:val="00DA20E5"/>
    <w:rsid w:val="00DA24E9"/>
    <w:rsid w:val="00DA2C40"/>
    <w:rsid w:val="00DA2F9E"/>
    <w:rsid w:val="00DA3D5A"/>
    <w:rsid w:val="00DA45CD"/>
    <w:rsid w:val="00DA57ED"/>
    <w:rsid w:val="00DA79B6"/>
    <w:rsid w:val="00DA7D62"/>
    <w:rsid w:val="00DB0291"/>
    <w:rsid w:val="00DB1463"/>
    <w:rsid w:val="00DB3B5C"/>
    <w:rsid w:val="00DB3CFE"/>
    <w:rsid w:val="00DB5265"/>
    <w:rsid w:val="00DB60AC"/>
    <w:rsid w:val="00DB6959"/>
    <w:rsid w:val="00DB7F4B"/>
    <w:rsid w:val="00DC0B11"/>
    <w:rsid w:val="00DC1E83"/>
    <w:rsid w:val="00DC2693"/>
    <w:rsid w:val="00DC2BEC"/>
    <w:rsid w:val="00DC2D55"/>
    <w:rsid w:val="00DC468A"/>
    <w:rsid w:val="00DC4B9C"/>
    <w:rsid w:val="00DC6625"/>
    <w:rsid w:val="00DC6FD7"/>
    <w:rsid w:val="00DD0F0F"/>
    <w:rsid w:val="00DD1DF0"/>
    <w:rsid w:val="00DD1DF5"/>
    <w:rsid w:val="00DD2279"/>
    <w:rsid w:val="00DD41FB"/>
    <w:rsid w:val="00DD4C64"/>
    <w:rsid w:val="00DD4D3A"/>
    <w:rsid w:val="00DD5B9E"/>
    <w:rsid w:val="00DD7196"/>
    <w:rsid w:val="00DE0542"/>
    <w:rsid w:val="00DE0A46"/>
    <w:rsid w:val="00DE1E93"/>
    <w:rsid w:val="00DE1FC8"/>
    <w:rsid w:val="00DE21D9"/>
    <w:rsid w:val="00DE2A3E"/>
    <w:rsid w:val="00DE3E89"/>
    <w:rsid w:val="00DE7532"/>
    <w:rsid w:val="00DE79C9"/>
    <w:rsid w:val="00DF00AF"/>
    <w:rsid w:val="00DF01B3"/>
    <w:rsid w:val="00DF08FE"/>
    <w:rsid w:val="00DF2862"/>
    <w:rsid w:val="00DF3761"/>
    <w:rsid w:val="00DF3B43"/>
    <w:rsid w:val="00DF407C"/>
    <w:rsid w:val="00DF420E"/>
    <w:rsid w:val="00DF5BDD"/>
    <w:rsid w:val="00DF5E9F"/>
    <w:rsid w:val="00DF5F22"/>
    <w:rsid w:val="00DF7776"/>
    <w:rsid w:val="00DF7963"/>
    <w:rsid w:val="00E010DD"/>
    <w:rsid w:val="00E027AF"/>
    <w:rsid w:val="00E044B7"/>
    <w:rsid w:val="00E046A1"/>
    <w:rsid w:val="00E05698"/>
    <w:rsid w:val="00E07467"/>
    <w:rsid w:val="00E10C3E"/>
    <w:rsid w:val="00E11630"/>
    <w:rsid w:val="00E11F96"/>
    <w:rsid w:val="00E1280B"/>
    <w:rsid w:val="00E128B8"/>
    <w:rsid w:val="00E12EC7"/>
    <w:rsid w:val="00E1335B"/>
    <w:rsid w:val="00E13541"/>
    <w:rsid w:val="00E15566"/>
    <w:rsid w:val="00E17023"/>
    <w:rsid w:val="00E170F6"/>
    <w:rsid w:val="00E21618"/>
    <w:rsid w:val="00E246DC"/>
    <w:rsid w:val="00E24D06"/>
    <w:rsid w:val="00E250D3"/>
    <w:rsid w:val="00E25873"/>
    <w:rsid w:val="00E258CA"/>
    <w:rsid w:val="00E25B5F"/>
    <w:rsid w:val="00E265F1"/>
    <w:rsid w:val="00E309F0"/>
    <w:rsid w:val="00E31050"/>
    <w:rsid w:val="00E332A9"/>
    <w:rsid w:val="00E33400"/>
    <w:rsid w:val="00E34AC6"/>
    <w:rsid w:val="00E35200"/>
    <w:rsid w:val="00E3590F"/>
    <w:rsid w:val="00E35C1D"/>
    <w:rsid w:val="00E35D64"/>
    <w:rsid w:val="00E40C63"/>
    <w:rsid w:val="00E40F3C"/>
    <w:rsid w:val="00E41C4D"/>
    <w:rsid w:val="00E41DE3"/>
    <w:rsid w:val="00E42B76"/>
    <w:rsid w:val="00E42BD3"/>
    <w:rsid w:val="00E50F8B"/>
    <w:rsid w:val="00E53896"/>
    <w:rsid w:val="00E54422"/>
    <w:rsid w:val="00E544AB"/>
    <w:rsid w:val="00E54DF1"/>
    <w:rsid w:val="00E56B7B"/>
    <w:rsid w:val="00E57CAA"/>
    <w:rsid w:val="00E60077"/>
    <w:rsid w:val="00E641A1"/>
    <w:rsid w:val="00E64CA5"/>
    <w:rsid w:val="00E654FA"/>
    <w:rsid w:val="00E66456"/>
    <w:rsid w:val="00E70418"/>
    <w:rsid w:val="00E7097A"/>
    <w:rsid w:val="00E725FA"/>
    <w:rsid w:val="00E73CAE"/>
    <w:rsid w:val="00E751C1"/>
    <w:rsid w:val="00E76BF8"/>
    <w:rsid w:val="00E80B2D"/>
    <w:rsid w:val="00E81F51"/>
    <w:rsid w:val="00E8298D"/>
    <w:rsid w:val="00E84A1D"/>
    <w:rsid w:val="00E85377"/>
    <w:rsid w:val="00E855BE"/>
    <w:rsid w:val="00E868A8"/>
    <w:rsid w:val="00E86909"/>
    <w:rsid w:val="00E87115"/>
    <w:rsid w:val="00E91948"/>
    <w:rsid w:val="00E92A53"/>
    <w:rsid w:val="00E92F73"/>
    <w:rsid w:val="00E93620"/>
    <w:rsid w:val="00E954BF"/>
    <w:rsid w:val="00E95D1F"/>
    <w:rsid w:val="00E96A5D"/>
    <w:rsid w:val="00EA0624"/>
    <w:rsid w:val="00EA083D"/>
    <w:rsid w:val="00EA15FE"/>
    <w:rsid w:val="00EA28DE"/>
    <w:rsid w:val="00EA3723"/>
    <w:rsid w:val="00EA5337"/>
    <w:rsid w:val="00EA679B"/>
    <w:rsid w:val="00EB0058"/>
    <w:rsid w:val="00EB018A"/>
    <w:rsid w:val="00EB0F91"/>
    <w:rsid w:val="00EB1171"/>
    <w:rsid w:val="00EB253C"/>
    <w:rsid w:val="00EB29C6"/>
    <w:rsid w:val="00EB29CD"/>
    <w:rsid w:val="00EB2EC4"/>
    <w:rsid w:val="00EB4511"/>
    <w:rsid w:val="00EB5425"/>
    <w:rsid w:val="00EB5FA0"/>
    <w:rsid w:val="00EB78CD"/>
    <w:rsid w:val="00EB7AB1"/>
    <w:rsid w:val="00EC1198"/>
    <w:rsid w:val="00EC1A06"/>
    <w:rsid w:val="00EC1BFB"/>
    <w:rsid w:val="00EC4025"/>
    <w:rsid w:val="00EC496F"/>
    <w:rsid w:val="00EC5E9E"/>
    <w:rsid w:val="00EC6319"/>
    <w:rsid w:val="00EC7508"/>
    <w:rsid w:val="00ED17B4"/>
    <w:rsid w:val="00ED4C0A"/>
    <w:rsid w:val="00ED4F9F"/>
    <w:rsid w:val="00ED5C40"/>
    <w:rsid w:val="00ED5EAA"/>
    <w:rsid w:val="00ED6170"/>
    <w:rsid w:val="00ED625A"/>
    <w:rsid w:val="00EE04CE"/>
    <w:rsid w:val="00EE0CBA"/>
    <w:rsid w:val="00EE2626"/>
    <w:rsid w:val="00EE33B7"/>
    <w:rsid w:val="00EE4AF9"/>
    <w:rsid w:val="00EE56E9"/>
    <w:rsid w:val="00EE7393"/>
    <w:rsid w:val="00EE7838"/>
    <w:rsid w:val="00EF033B"/>
    <w:rsid w:val="00EF0995"/>
    <w:rsid w:val="00EF1760"/>
    <w:rsid w:val="00EF231E"/>
    <w:rsid w:val="00EF2E15"/>
    <w:rsid w:val="00EF4551"/>
    <w:rsid w:val="00EF5012"/>
    <w:rsid w:val="00EF5346"/>
    <w:rsid w:val="00EF57FB"/>
    <w:rsid w:val="00EF6563"/>
    <w:rsid w:val="00EF71B6"/>
    <w:rsid w:val="00F00F8E"/>
    <w:rsid w:val="00F0158A"/>
    <w:rsid w:val="00F01CC8"/>
    <w:rsid w:val="00F01FAA"/>
    <w:rsid w:val="00F02248"/>
    <w:rsid w:val="00F029FB"/>
    <w:rsid w:val="00F036DF"/>
    <w:rsid w:val="00F03DAF"/>
    <w:rsid w:val="00F04540"/>
    <w:rsid w:val="00F04847"/>
    <w:rsid w:val="00F05508"/>
    <w:rsid w:val="00F067BA"/>
    <w:rsid w:val="00F06C8E"/>
    <w:rsid w:val="00F10469"/>
    <w:rsid w:val="00F11DD5"/>
    <w:rsid w:val="00F132B1"/>
    <w:rsid w:val="00F13A1F"/>
    <w:rsid w:val="00F1590C"/>
    <w:rsid w:val="00F1690A"/>
    <w:rsid w:val="00F16C2B"/>
    <w:rsid w:val="00F16FE0"/>
    <w:rsid w:val="00F17F30"/>
    <w:rsid w:val="00F2032B"/>
    <w:rsid w:val="00F21736"/>
    <w:rsid w:val="00F222ED"/>
    <w:rsid w:val="00F243DF"/>
    <w:rsid w:val="00F255F5"/>
    <w:rsid w:val="00F26461"/>
    <w:rsid w:val="00F26869"/>
    <w:rsid w:val="00F32492"/>
    <w:rsid w:val="00F326F0"/>
    <w:rsid w:val="00F34487"/>
    <w:rsid w:val="00F344DA"/>
    <w:rsid w:val="00F35D6E"/>
    <w:rsid w:val="00F3695D"/>
    <w:rsid w:val="00F3716E"/>
    <w:rsid w:val="00F378A6"/>
    <w:rsid w:val="00F37E76"/>
    <w:rsid w:val="00F400A1"/>
    <w:rsid w:val="00F4016D"/>
    <w:rsid w:val="00F40296"/>
    <w:rsid w:val="00F40820"/>
    <w:rsid w:val="00F4532B"/>
    <w:rsid w:val="00F46B88"/>
    <w:rsid w:val="00F471D5"/>
    <w:rsid w:val="00F47656"/>
    <w:rsid w:val="00F47739"/>
    <w:rsid w:val="00F53011"/>
    <w:rsid w:val="00F551D1"/>
    <w:rsid w:val="00F602B9"/>
    <w:rsid w:val="00F607E5"/>
    <w:rsid w:val="00F61974"/>
    <w:rsid w:val="00F62B2F"/>
    <w:rsid w:val="00F638C7"/>
    <w:rsid w:val="00F66ACA"/>
    <w:rsid w:val="00F6709C"/>
    <w:rsid w:val="00F67632"/>
    <w:rsid w:val="00F67761"/>
    <w:rsid w:val="00F67FB5"/>
    <w:rsid w:val="00F7023D"/>
    <w:rsid w:val="00F7155A"/>
    <w:rsid w:val="00F73601"/>
    <w:rsid w:val="00F74ADD"/>
    <w:rsid w:val="00F7676D"/>
    <w:rsid w:val="00F76BC9"/>
    <w:rsid w:val="00F771C6"/>
    <w:rsid w:val="00F80F63"/>
    <w:rsid w:val="00F821C8"/>
    <w:rsid w:val="00F851A3"/>
    <w:rsid w:val="00F86F47"/>
    <w:rsid w:val="00F871BD"/>
    <w:rsid w:val="00F90C28"/>
    <w:rsid w:val="00F910D8"/>
    <w:rsid w:val="00F91D79"/>
    <w:rsid w:val="00F92A08"/>
    <w:rsid w:val="00F93BFB"/>
    <w:rsid w:val="00F941A4"/>
    <w:rsid w:val="00F961BC"/>
    <w:rsid w:val="00FA1B88"/>
    <w:rsid w:val="00FA220C"/>
    <w:rsid w:val="00FA2B07"/>
    <w:rsid w:val="00FA39CD"/>
    <w:rsid w:val="00FA5F04"/>
    <w:rsid w:val="00FA7A80"/>
    <w:rsid w:val="00FA7F81"/>
    <w:rsid w:val="00FB2276"/>
    <w:rsid w:val="00FB43CA"/>
    <w:rsid w:val="00FB5256"/>
    <w:rsid w:val="00FB5F99"/>
    <w:rsid w:val="00FB61E7"/>
    <w:rsid w:val="00FB74D0"/>
    <w:rsid w:val="00FC1E66"/>
    <w:rsid w:val="00FC2C21"/>
    <w:rsid w:val="00FC30F6"/>
    <w:rsid w:val="00FC43AB"/>
    <w:rsid w:val="00FC4958"/>
    <w:rsid w:val="00FC6EBC"/>
    <w:rsid w:val="00FC7284"/>
    <w:rsid w:val="00FC7F99"/>
    <w:rsid w:val="00FC7FB4"/>
    <w:rsid w:val="00FD2BE1"/>
    <w:rsid w:val="00FD47FD"/>
    <w:rsid w:val="00FD6516"/>
    <w:rsid w:val="00FD66FA"/>
    <w:rsid w:val="00FD6711"/>
    <w:rsid w:val="00FD6B7F"/>
    <w:rsid w:val="00FD6C5E"/>
    <w:rsid w:val="00FE0213"/>
    <w:rsid w:val="00FE12CB"/>
    <w:rsid w:val="00FE1C97"/>
    <w:rsid w:val="00FE3FF3"/>
    <w:rsid w:val="00FE43AD"/>
    <w:rsid w:val="00FE5899"/>
    <w:rsid w:val="00FE6D28"/>
    <w:rsid w:val="00FF2A51"/>
    <w:rsid w:val="00FF3499"/>
    <w:rsid w:val="00FF4B62"/>
    <w:rsid w:val="00FF59D2"/>
    <w:rsid w:val="00FF5BDD"/>
    <w:rsid w:val="00FF5D3F"/>
    <w:rsid w:val="00FF5E03"/>
    <w:rsid w:val="00FF6802"/>
    <w:rsid w:val="00FF68E5"/>
    <w:rsid w:val="00FF6C1E"/>
    <w:rsid w:val="00FF722F"/>
    <w:rsid w:val="00FF7C61"/>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7D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1A4"/>
    <w:pPr>
      <w:spacing w:before="60" w:after="60"/>
      <w:jc w:val="both"/>
    </w:pPr>
    <w:rPr>
      <w:rFonts w:ascii="Calibri Light" w:hAnsi="Calibri Light"/>
      <w:color w:val="404040"/>
    </w:rPr>
  </w:style>
  <w:style w:type="paragraph" w:styleId="Heading1">
    <w:name w:val="heading 1"/>
    <w:basedOn w:val="Normal"/>
    <w:next w:val="Normal"/>
    <w:link w:val="Heading1Char"/>
    <w:uiPriority w:val="9"/>
    <w:qFormat/>
    <w:rsid w:val="006C3FFB"/>
    <w:pPr>
      <w:keepNext/>
      <w:keepLines/>
      <w:pBdr>
        <w:bottom w:val="single" w:sz="4" w:space="1" w:color="auto"/>
      </w:pBdr>
      <w:spacing w:before="360" w:after="360"/>
      <w:jc w:val="left"/>
      <w:outlineLvl w:val="0"/>
    </w:pPr>
    <w:rPr>
      <w:rFonts w:ascii="Calibri" w:eastAsiaTheme="majorEastAsia" w:hAnsi="Calibri" w:cstheme="majorBidi"/>
      <w:bCs/>
      <w:smallCaps/>
      <w:color w:val="0070C0"/>
      <w:sz w:val="36"/>
      <w:szCs w:val="28"/>
    </w:rPr>
  </w:style>
  <w:style w:type="paragraph" w:styleId="Heading2">
    <w:name w:val="heading 2"/>
    <w:basedOn w:val="Normal"/>
    <w:next w:val="Normal"/>
    <w:link w:val="Heading2Char"/>
    <w:uiPriority w:val="9"/>
    <w:unhideWhenUsed/>
    <w:qFormat/>
    <w:rsid w:val="00E332A9"/>
    <w:pPr>
      <w:keepNext/>
      <w:keepLines/>
      <w:spacing w:before="240" w:after="240"/>
      <w:outlineLvl w:val="1"/>
    </w:pPr>
    <w:rPr>
      <w:rFonts w:ascii="Calibri" w:eastAsiaTheme="majorEastAsia" w:hAnsi="Calibri" w:cstheme="majorBidi"/>
      <w:bCs/>
      <w:color w:val="0070C0"/>
      <w:sz w:val="28"/>
      <w:szCs w:val="26"/>
    </w:rPr>
  </w:style>
  <w:style w:type="paragraph" w:styleId="Heading3">
    <w:name w:val="heading 3"/>
    <w:basedOn w:val="Normal"/>
    <w:link w:val="Heading3Char"/>
    <w:uiPriority w:val="9"/>
    <w:qFormat/>
    <w:rsid w:val="00EB4511"/>
    <w:pPr>
      <w:spacing w:before="100" w:beforeAutospacing="1" w:after="100" w:afterAutospacing="1" w:line="240" w:lineRule="auto"/>
      <w:outlineLvl w:val="2"/>
    </w:pPr>
    <w:rPr>
      <w:rFonts w:ascii="Calibri" w:eastAsia="Times New Roman" w:hAnsi="Calibri" w:cs="Times New Roman"/>
      <w:b/>
      <w:bCs/>
      <w:szCs w:val="27"/>
      <w:lang w:val="en-US"/>
    </w:rPr>
  </w:style>
  <w:style w:type="paragraph" w:styleId="Heading4">
    <w:name w:val="heading 4"/>
    <w:basedOn w:val="Normal"/>
    <w:link w:val="Heading4Char"/>
    <w:uiPriority w:val="9"/>
    <w:qFormat/>
    <w:rsid w:val="002706B6"/>
    <w:pPr>
      <w:spacing w:before="100" w:beforeAutospacing="1" w:after="100" w:afterAutospacing="1" w:line="240" w:lineRule="auto"/>
      <w:outlineLvl w:val="3"/>
    </w:pPr>
    <w:rPr>
      <w:rFonts w:ascii="Times New Roman" w:eastAsia="Times New Roman" w:hAnsi="Times New Roman" w:cs="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0E6"/>
    <w:rPr>
      <w:rFonts w:ascii="Tahoma" w:hAnsi="Tahoma" w:cs="Tahoma"/>
      <w:sz w:val="16"/>
      <w:szCs w:val="16"/>
    </w:rPr>
  </w:style>
  <w:style w:type="paragraph" w:styleId="ListParagraph">
    <w:name w:val="List Paragraph"/>
    <w:basedOn w:val="Normal"/>
    <w:uiPriority w:val="34"/>
    <w:qFormat/>
    <w:rsid w:val="00A87EAF"/>
    <w:pPr>
      <w:ind w:left="720"/>
      <w:contextualSpacing/>
    </w:pPr>
  </w:style>
  <w:style w:type="paragraph" w:styleId="FootnoteText">
    <w:name w:val="footnote text"/>
    <w:basedOn w:val="Normal"/>
    <w:link w:val="FootnoteTextChar"/>
    <w:uiPriority w:val="99"/>
    <w:unhideWhenUsed/>
    <w:rsid w:val="00C742AA"/>
    <w:pPr>
      <w:spacing w:after="0" w:line="240" w:lineRule="auto"/>
    </w:pPr>
    <w:rPr>
      <w:rFonts w:eastAsia="Calibri" w:cs="Times New Roman"/>
      <w:color w:val="808080" w:themeColor="background1" w:themeShade="80"/>
      <w:sz w:val="18"/>
      <w:szCs w:val="20"/>
    </w:rPr>
  </w:style>
  <w:style w:type="character" w:customStyle="1" w:styleId="FootnoteTextChar">
    <w:name w:val="Footnote Text Char"/>
    <w:basedOn w:val="DefaultParagraphFont"/>
    <w:link w:val="FootnoteText"/>
    <w:uiPriority w:val="99"/>
    <w:rsid w:val="00C742AA"/>
    <w:rPr>
      <w:rFonts w:ascii="Calibri Light" w:eastAsia="Calibri" w:hAnsi="Calibri Light" w:cs="Times New Roman"/>
      <w:color w:val="808080" w:themeColor="background1" w:themeShade="80"/>
      <w:sz w:val="18"/>
      <w:szCs w:val="20"/>
    </w:rPr>
  </w:style>
  <w:style w:type="character" w:styleId="FootnoteReference">
    <w:name w:val="footnote reference"/>
    <w:uiPriority w:val="99"/>
    <w:unhideWhenUsed/>
    <w:rsid w:val="00A31B56"/>
    <w:rPr>
      <w:vertAlign w:val="superscript"/>
    </w:rPr>
  </w:style>
  <w:style w:type="character" w:styleId="Hyperlink">
    <w:name w:val="Hyperlink"/>
    <w:basedOn w:val="DefaultParagraphFont"/>
    <w:uiPriority w:val="99"/>
    <w:unhideWhenUsed/>
    <w:rsid w:val="004C1FB8"/>
    <w:rPr>
      <w:color w:val="0000FF" w:themeColor="hyperlink"/>
      <w:u w:val="single"/>
    </w:rPr>
  </w:style>
  <w:style w:type="paragraph" w:customStyle="1" w:styleId="Default">
    <w:name w:val="Default"/>
    <w:rsid w:val="001008B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B2F51"/>
    <w:pPr>
      <w:spacing w:before="100" w:beforeAutospacing="1" w:after="100" w:afterAutospacing="1" w:line="240" w:lineRule="auto"/>
    </w:pPr>
    <w:rPr>
      <w:rFonts w:ascii="Times New Roman" w:eastAsia="Times New Roman" w:hAnsi="Times New Roman" w:cs="Times New Roman"/>
      <w:szCs w:val="24"/>
      <w:lang w:eastAsia="bg-BG"/>
    </w:rPr>
  </w:style>
  <w:style w:type="paragraph" w:styleId="Bibliography">
    <w:name w:val="Bibliography"/>
    <w:basedOn w:val="Normal"/>
    <w:next w:val="Normal"/>
    <w:uiPriority w:val="37"/>
    <w:unhideWhenUsed/>
    <w:rsid w:val="0086447E"/>
  </w:style>
  <w:style w:type="character" w:customStyle="1" w:styleId="apple-converted-space">
    <w:name w:val="apple-converted-space"/>
    <w:basedOn w:val="DefaultParagraphFont"/>
    <w:rsid w:val="003B2F51"/>
  </w:style>
  <w:style w:type="character" w:styleId="Strong">
    <w:name w:val="Strong"/>
    <w:basedOn w:val="DefaultParagraphFont"/>
    <w:uiPriority w:val="22"/>
    <w:qFormat/>
    <w:rsid w:val="003B2F51"/>
    <w:rPr>
      <w:b/>
      <w:bCs/>
    </w:rPr>
  </w:style>
  <w:style w:type="character" w:styleId="PlaceholderText">
    <w:name w:val="Placeholder Text"/>
    <w:basedOn w:val="DefaultParagraphFont"/>
    <w:uiPriority w:val="99"/>
    <w:semiHidden/>
    <w:rsid w:val="002706B6"/>
    <w:rPr>
      <w:color w:val="808080"/>
    </w:rPr>
  </w:style>
  <w:style w:type="character" w:customStyle="1" w:styleId="Heading3Char">
    <w:name w:val="Heading 3 Char"/>
    <w:basedOn w:val="DefaultParagraphFont"/>
    <w:link w:val="Heading3"/>
    <w:uiPriority w:val="9"/>
    <w:rsid w:val="00EB4511"/>
    <w:rPr>
      <w:rFonts w:ascii="Calibri" w:eastAsia="Times New Roman" w:hAnsi="Calibri" w:cs="Times New Roman"/>
      <w:b/>
      <w:bCs/>
      <w:sz w:val="24"/>
      <w:szCs w:val="27"/>
      <w:lang w:val="en-US"/>
    </w:rPr>
  </w:style>
  <w:style w:type="character" w:customStyle="1" w:styleId="Heading4Char">
    <w:name w:val="Heading 4 Char"/>
    <w:basedOn w:val="DefaultParagraphFont"/>
    <w:link w:val="Heading4"/>
    <w:uiPriority w:val="9"/>
    <w:rsid w:val="002706B6"/>
    <w:rPr>
      <w:rFonts w:ascii="Times New Roman" w:eastAsia="Times New Roman" w:hAnsi="Times New Roman" w:cs="Times New Roman"/>
      <w:b/>
      <w:bCs/>
      <w:sz w:val="24"/>
      <w:szCs w:val="24"/>
      <w:lang w:val="en-US"/>
    </w:rPr>
  </w:style>
  <w:style w:type="character" w:customStyle="1" w:styleId="nolink">
    <w:name w:val="nolink"/>
    <w:basedOn w:val="DefaultParagraphFont"/>
    <w:rsid w:val="002706B6"/>
  </w:style>
  <w:style w:type="table" w:styleId="TableGrid">
    <w:name w:val="Table Grid"/>
    <w:basedOn w:val="TableNormal"/>
    <w:uiPriority w:val="59"/>
    <w:rsid w:val="002706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06B6"/>
    <w:rPr>
      <w:color w:val="800080" w:themeColor="followedHyperlink"/>
      <w:u w:val="single"/>
    </w:rPr>
  </w:style>
  <w:style w:type="character" w:customStyle="1" w:styleId="Heading1Char">
    <w:name w:val="Heading 1 Char"/>
    <w:basedOn w:val="DefaultParagraphFont"/>
    <w:link w:val="Heading1"/>
    <w:uiPriority w:val="9"/>
    <w:rsid w:val="006C3FFB"/>
    <w:rPr>
      <w:rFonts w:ascii="Calibri" w:eastAsiaTheme="majorEastAsia" w:hAnsi="Calibri" w:cstheme="majorBidi"/>
      <w:bCs/>
      <w:smallCaps/>
      <w:color w:val="0070C0"/>
      <w:sz w:val="36"/>
      <w:szCs w:val="28"/>
    </w:rPr>
  </w:style>
  <w:style w:type="paragraph" w:styleId="TOCHeading">
    <w:name w:val="TOC Heading"/>
    <w:basedOn w:val="Heading1"/>
    <w:next w:val="Normal"/>
    <w:uiPriority w:val="39"/>
    <w:unhideWhenUsed/>
    <w:qFormat/>
    <w:rsid w:val="0068757C"/>
    <w:pPr>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68757C"/>
    <w:pPr>
      <w:spacing w:before="120" w:after="0"/>
      <w:jc w:val="left"/>
    </w:pPr>
    <w:rPr>
      <w:rFonts w:asciiTheme="minorHAnsi" w:hAnsiTheme="minorHAnsi"/>
      <w:b/>
      <w:bCs/>
      <w:i/>
      <w:iCs/>
      <w:sz w:val="24"/>
      <w:szCs w:val="24"/>
    </w:rPr>
  </w:style>
  <w:style w:type="character" w:customStyle="1" w:styleId="Heading2Char">
    <w:name w:val="Heading 2 Char"/>
    <w:basedOn w:val="DefaultParagraphFont"/>
    <w:link w:val="Heading2"/>
    <w:uiPriority w:val="9"/>
    <w:rsid w:val="00E332A9"/>
    <w:rPr>
      <w:rFonts w:ascii="Calibri" w:eastAsiaTheme="majorEastAsia" w:hAnsi="Calibri" w:cstheme="majorBidi"/>
      <w:bCs/>
      <w:color w:val="0070C0"/>
      <w:sz w:val="28"/>
      <w:szCs w:val="26"/>
    </w:rPr>
  </w:style>
  <w:style w:type="paragraph" w:styleId="TOC2">
    <w:name w:val="toc 2"/>
    <w:basedOn w:val="Normal"/>
    <w:next w:val="Normal"/>
    <w:autoRedefine/>
    <w:uiPriority w:val="39"/>
    <w:unhideWhenUsed/>
    <w:rsid w:val="00C675DA"/>
    <w:pPr>
      <w:tabs>
        <w:tab w:val="right" w:leader="dot" w:pos="9628"/>
      </w:tabs>
      <w:spacing w:before="120" w:after="0"/>
      <w:ind w:left="851"/>
      <w:jc w:val="left"/>
    </w:pPr>
    <w:rPr>
      <w:rFonts w:eastAsia="Times New Roman" w:cs="Times New Roman"/>
      <w:bCs/>
      <w:noProof/>
      <w:color w:val="404040" w:themeColor="text1" w:themeTint="BF"/>
      <w:lang w:val="en-GB"/>
    </w:rPr>
  </w:style>
  <w:style w:type="paragraph" w:styleId="TOC3">
    <w:name w:val="toc 3"/>
    <w:basedOn w:val="Normal"/>
    <w:next w:val="Normal"/>
    <w:autoRedefine/>
    <w:uiPriority w:val="39"/>
    <w:unhideWhenUsed/>
    <w:rsid w:val="00D76621"/>
    <w:pPr>
      <w:tabs>
        <w:tab w:val="left" w:pos="1843"/>
        <w:tab w:val="right" w:leader="dot" w:pos="9628"/>
      </w:tabs>
      <w:spacing w:before="0" w:after="0"/>
      <w:ind w:left="220"/>
      <w:jc w:val="left"/>
    </w:pPr>
    <w:rPr>
      <w:rFonts w:asciiTheme="minorHAnsi" w:hAnsiTheme="minorHAnsi"/>
      <w:sz w:val="20"/>
      <w:szCs w:val="20"/>
    </w:rPr>
  </w:style>
  <w:style w:type="paragraph" w:styleId="Header">
    <w:name w:val="header"/>
    <w:basedOn w:val="Normal"/>
    <w:link w:val="HeaderChar"/>
    <w:uiPriority w:val="99"/>
    <w:unhideWhenUsed/>
    <w:rsid w:val="00EE26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2626"/>
    <w:rPr>
      <w:sz w:val="24"/>
    </w:rPr>
  </w:style>
  <w:style w:type="paragraph" w:styleId="Footer">
    <w:name w:val="footer"/>
    <w:basedOn w:val="Normal"/>
    <w:link w:val="FooterChar"/>
    <w:uiPriority w:val="99"/>
    <w:unhideWhenUsed/>
    <w:rsid w:val="009F7FD6"/>
    <w:pPr>
      <w:tabs>
        <w:tab w:val="center" w:pos="4536"/>
        <w:tab w:val="right" w:pos="9072"/>
      </w:tabs>
      <w:spacing w:after="0" w:line="240" w:lineRule="auto"/>
    </w:pPr>
    <w:rPr>
      <w:sz w:val="18"/>
    </w:rPr>
  </w:style>
  <w:style w:type="character" w:customStyle="1" w:styleId="FooterChar">
    <w:name w:val="Footer Char"/>
    <w:basedOn w:val="DefaultParagraphFont"/>
    <w:link w:val="Footer"/>
    <w:uiPriority w:val="99"/>
    <w:rsid w:val="009F7FD6"/>
    <w:rPr>
      <w:rFonts w:ascii="Calibri Light" w:hAnsi="Calibri Light"/>
      <w:color w:val="404040" w:themeColor="text1" w:themeTint="BF"/>
      <w:sz w:val="18"/>
    </w:rPr>
  </w:style>
  <w:style w:type="paragraph" w:styleId="Caption">
    <w:name w:val="caption"/>
    <w:basedOn w:val="Normal"/>
    <w:next w:val="Normal"/>
    <w:uiPriority w:val="35"/>
    <w:unhideWhenUsed/>
    <w:qFormat/>
    <w:rsid w:val="00C742AA"/>
    <w:pPr>
      <w:spacing w:before="120" w:after="120" w:line="240" w:lineRule="auto"/>
    </w:pPr>
    <w:rPr>
      <w:bCs/>
      <w:color w:val="808080" w:themeColor="background1" w:themeShade="80"/>
      <w:sz w:val="18"/>
      <w:szCs w:val="18"/>
    </w:rPr>
  </w:style>
  <w:style w:type="paragraph" w:styleId="TableofFigures">
    <w:name w:val="table of figures"/>
    <w:basedOn w:val="Normal"/>
    <w:next w:val="Normal"/>
    <w:uiPriority w:val="99"/>
    <w:unhideWhenUsed/>
    <w:rsid w:val="00587AA7"/>
    <w:pPr>
      <w:spacing w:after="0"/>
    </w:pPr>
  </w:style>
  <w:style w:type="character" w:styleId="CommentReference">
    <w:name w:val="annotation reference"/>
    <w:basedOn w:val="DefaultParagraphFont"/>
    <w:uiPriority w:val="99"/>
    <w:semiHidden/>
    <w:unhideWhenUsed/>
    <w:rsid w:val="006F33CF"/>
    <w:rPr>
      <w:sz w:val="16"/>
      <w:szCs w:val="16"/>
    </w:rPr>
  </w:style>
  <w:style w:type="paragraph" w:styleId="CommentText">
    <w:name w:val="annotation text"/>
    <w:basedOn w:val="Normal"/>
    <w:link w:val="CommentTextChar"/>
    <w:uiPriority w:val="99"/>
    <w:semiHidden/>
    <w:unhideWhenUsed/>
    <w:rsid w:val="006F33CF"/>
    <w:pPr>
      <w:spacing w:line="240" w:lineRule="auto"/>
    </w:pPr>
    <w:rPr>
      <w:sz w:val="20"/>
      <w:szCs w:val="20"/>
    </w:rPr>
  </w:style>
  <w:style w:type="character" w:customStyle="1" w:styleId="CommentTextChar">
    <w:name w:val="Comment Text Char"/>
    <w:basedOn w:val="DefaultParagraphFont"/>
    <w:link w:val="CommentText"/>
    <w:uiPriority w:val="99"/>
    <w:semiHidden/>
    <w:rsid w:val="006F33CF"/>
    <w:rPr>
      <w:sz w:val="20"/>
      <w:szCs w:val="20"/>
    </w:rPr>
  </w:style>
  <w:style w:type="paragraph" w:styleId="CommentSubject">
    <w:name w:val="annotation subject"/>
    <w:basedOn w:val="CommentText"/>
    <w:next w:val="CommentText"/>
    <w:link w:val="CommentSubjectChar"/>
    <w:uiPriority w:val="99"/>
    <w:semiHidden/>
    <w:unhideWhenUsed/>
    <w:rsid w:val="006F33CF"/>
    <w:rPr>
      <w:b/>
      <w:bCs/>
    </w:rPr>
  </w:style>
  <w:style w:type="character" w:customStyle="1" w:styleId="CommentSubjectChar">
    <w:name w:val="Comment Subject Char"/>
    <w:basedOn w:val="CommentTextChar"/>
    <w:link w:val="CommentSubject"/>
    <w:uiPriority w:val="99"/>
    <w:semiHidden/>
    <w:rsid w:val="006F33CF"/>
    <w:rPr>
      <w:b/>
      <w:bCs/>
      <w:sz w:val="20"/>
      <w:szCs w:val="20"/>
    </w:rPr>
  </w:style>
  <w:style w:type="paragraph" w:styleId="EndnoteText">
    <w:name w:val="endnote text"/>
    <w:basedOn w:val="Normal"/>
    <w:link w:val="EndnoteTextChar"/>
    <w:uiPriority w:val="99"/>
    <w:semiHidden/>
    <w:unhideWhenUsed/>
    <w:rsid w:val="00033C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3C8F"/>
    <w:rPr>
      <w:sz w:val="20"/>
      <w:szCs w:val="20"/>
    </w:rPr>
  </w:style>
  <w:style w:type="character" w:styleId="EndnoteReference">
    <w:name w:val="endnote reference"/>
    <w:basedOn w:val="DefaultParagraphFont"/>
    <w:uiPriority w:val="99"/>
    <w:semiHidden/>
    <w:unhideWhenUsed/>
    <w:rsid w:val="00033C8F"/>
    <w:rPr>
      <w:vertAlign w:val="superscript"/>
    </w:rPr>
  </w:style>
  <w:style w:type="paragraph" w:styleId="Title">
    <w:name w:val="Title"/>
    <w:basedOn w:val="Normal"/>
    <w:next w:val="Normal"/>
    <w:link w:val="TitleChar"/>
    <w:uiPriority w:val="10"/>
    <w:qFormat/>
    <w:rsid w:val="00E128B8"/>
    <w:pPr>
      <w:spacing w:after="720" w:line="240" w:lineRule="auto"/>
      <w:contextualSpacing/>
    </w:pPr>
    <w:rPr>
      <w:rFonts w:eastAsiaTheme="majorEastAsia"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E128B8"/>
    <w:rPr>
      <w:rFonts w:ascii="Calibri Light" w:eastAsiaTheme="majorEastAsia" w:hAnsi="Calibri Light" w:cstheme="majorBidi"/>
      <w:color w:val="FFFFFF" w:themeColor="background1"/>
      <w:spacing w:val="-10"/>
      <w:kern w:val="28"/>
      <w:sz w:val="72"/>
      <w:szCs w:val="56"/>
    </w:rPr>
  </w:style>
  <w:style w:type="paragraph" w:styleId="Subtitle">
    <w:name w:val="Subtitle"/>
    <w:basedOn w:val="Normal"/>
    <w:next w:val="Normal"/>
    <w:link w:val="SubtitleChar"/>
    <w:uiPriority w:val="11"/>
    <w:qFormat/>
    <w:rsid w:val="00D20E38"/>
    <w:pPr>
      <w:numPr>
        <w:ilvl w:val="1"/>
      </w:numPr>
      <w:spacing w:after="160"/>
    </w:pPr>
    <w:rPr>
      <w:rFonts w:asciiTheme="minorHAnsi" w:eastAsiaTheme="minorEastAsia" w:hAnsiTheme="minorHAnsi"/>
      <w:color w:val="FFFFFF" w:themeColor="background1"/>
      <w:spacing w:val="15"/>
      <w:sz w:val="36"/>
    </w:rPr>
  </w:style>
  <w:style w:type="character" w:customStyle="1" w:styleId="SubtitleChar">
    <w:name w:val="Subtitle Char"/>
    <w:basedOn w:val="DefaultParagraphFont"/>
    <w:link w:val="Subtitle"/>
    <w:uiPriority w:val="11"/>
    <w:rsid w:val="00D20E38"/>
    <w:rPr>
      <w:rFonts w:eastAsiaTheme="minorEastAsia"/>
      <w:color w:val="FFFFFF" w:themeColor="background1"/>
      <w:spacing w:val="15"/>
      <w:sz w:val="36"/>
    </w:rPr>
  </w:style>
  <w:style w:type="paragraph" w:customStyle="1" w:styleId="BoxTitle1">
    <w:name w:val="Box Title 1"/>
    <w:basedOn w:val="Normal"/>
    <w:qFormat/>
    <w:rsid w:val="00A24086"/>
    <w:pPr>
      <w:spacing w:before="120" w:after="120" w:line="240" w:lineRule="auto"/>
      <w:jc w:val="left"/>
    </w:pPr>
    <w:rPr>
      <w:rFonts w:ascii="Calibri" w:hAnsi="Calibri"/>
      <w:smallCaps/>
      <w:color w:val="0070C0"/>
      <w:sz w:val="26"/>
      <w:lang w:val="en-US"/>
    </w:rPr>
  </w:style>
  <w:style w:type="paragraph" w:customStyle="1" w:styleId="BoxTitle2">
    <w:name w:val="Box Title 2"/>
    <w:basedOn w:val="BoxTitle1"/>
    <w:qFormat/>
    <w:rsid w:val="00C742AA"/>
    <w:pPr>
      <w:spacing w:before="240" w:after="240"/>
    </w:pPr>
    <w:rPr>
      <w:smallCaps w:val="0"/>
      <w:sz w:val="22"/>
    </w:rPr>
  </w:style>
  <w:style w:type="paragraph" w:styleId="NoSpacing">
    <w:name w:val="No Spacing"/>
    <w:uiPriority w:val="1"/>
    <w:qFormat/>
    <w:rsid w:val="00E332A9"/>
    <w:pPr>
      <w:spacing w:after="0" w:line="240" w:lineRule="auto"/>
      <w:jc w:val="both"/>
    </w:pPr>
    <w:rPr>
      <w:rFonts w:ascii="Calibri Light" w:hAnsi="Calibri Light"/>
      <w:color w:val="404040" w:themeColor="text1" w:themeTint="BF"/>
    </w:rPr>
  </w:style>
  <w:style w:type="character" w:customStyle="1" w:styleId="il">
    <w:name w:val="il"/>
    <w:basedOn w:val="DefaultParagraphFont"/>
    <w:rsid w:val="0081675A"/>
  </w:style>
  <w:style w:type="paragraph" w:customStyle="1" w:styleId="Normal1">
    <w:name w:val="Normal1"/>
    <w:basedOn w:val="Normal"/>
    <w:rsid w:val="0045661D"/>
    <w:pPr>
      <w:spacing w:before="0" w:after="300" w:line="240" w:lineRule="auto"/>
      <w:jc w:val="left"/>
    </w:pPr>
    <w:rPr>
      <w:rFonts w:ascii="Times New Roman" w:eastAsia="Times New Roman" w:hAnsi="Times New Roman" w:cs="Times New Roman"/>
      <w:color w:val="auto"/>
      <w:sz w:val="24"/>
      <w:szCs w:val="24"/>
      <w:lang w:val="en-US"/>
    </w:rPr>
  </w:style>
  <w:style w:type="paragraph" w:styleId="TOC4">
    <w:name w:val="toc 4"/>
    <w:basedOn w:val="Normal"/>
    <w:next w:val="Normal"/>
    <w:autoRedefine/>
    <w:uiPriority w:val="39"/>
    <w:unhideWhenUsed/>
    <w:rsid w:val="00983B45"/>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983B45"/>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983B45"/>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983B45"/>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983B45"/>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983B45"/>
    <w:pPr>
      <w:spacing w:before="0" w:after="0"/>
      <w:ind w:left="1760"/>
      <w:jc w:val="left"/>
    </w:pPr>
    <w:rPr>
      <w:rFonts w:asciiTheme="minorHAnsi" w:hAnsiTheme="minorHAnsi"/>
      <w:sz w:val="20"/>
      <w:szCs w:val="20"/>
    </w:rPr>
  </w:style>
  <w:style w:type="character" w:styleId="Emphasis">
    <w:name w:val="Emphasis"/>
    <w:basedOn w:val="DefaultParagraphFont"/>
    <w:uiPriority w:val="20"/>
    <w:qFormat/>
    <w:rsid w:val="00103B6C"/>
    <w:rPr>
      <w:i/>
      <w:iCs/>
    </w:rPr>
  </w:style>
  <w:style w:type="paragraph" w:styleId="Revision">
    <w:name w:val="Revision"/>
    <w:hidden/>
    <w:uiPriority w:val="99"/>
    <w:semiHidden/>
    <w:rsid w:val="009B1114"/>
    <w:pPr>
      <w:spacing w:after="0" w:line="240" w:lineRule="auto"/>
    </w:pPr>
    <w:rPr>
      <w:rFonts w:ascii="Calibri Light" w:hAnsi="Calibri Light"/>
      <w:color w:val="404040" w:themeColor="text1" w:themeTint="BF"/>
    </w:rPr>
  </w:style>
  <w:style w:type="paragraph" w:customStyle="1" w:styleId="m-9153482028560791520m-416598708150494669msolistparagraph">
    <w:name w:val="m_-9153482028560791520m_-416598708150494669msolistparagraph"/>
    <w:basedOn w:val="Normal"/>
    <w:rsid w:val="000812E8"/>
    <w:pPr>
      <w:spacing w:before="100" w:beforeAutospacing="1" w:after="100" w:afterAutospacing="1" w:line="240" w:lineRule="auto"/>
      <w:jc w:val="left"/>
    </w:pPr>
    <w:rPr>
      <w:rFonts w:ascii="Calibri" w:hAnsi="Calibri" w:cs="Calibri"/>
      <w:color w:val="auto"/>
      <w:lang w:val="fr-BE" w:eastAsia="fr-BE"/>
    </w:rPr>
  </w:style>
  <w:style w:type="character" w:customStyle="1" w:styleId="UnresolvedMention1">
    <w:name w:val="Unresolved Mention1"/>
    <w:basedOn w:val="DefaultParagraphFont"/>
    <w:uiPriority w:val="99"/>
    <w:semiHidden/>
    <w:unhideWhenUsed/>
    <w:rsid w:val="00E86909"/>
    <w:rPr>
      <w:color w:val="808080"/>
      <w:shd w:val="clear" w:color="auto" w:fill="E6E6E6"/>
    </w:rPr>
  </w:style>
  <w:style w:type="character" w:customStyle="1" w:styleId="fn2">
    <w:name w:val="fn2"/>
    <w:basedOn w:val="DefaultParagraphFont"/>
    <w:rsid w:val="00085317"/>
  </w:style>
  <w:style w:type="character" w:customStyle="1" w:styleId="UnresolvedMention2">
    <w:name w:val="Unresolved Mention2"/>
    <w:basedOn w:val="DefaultParagraphFont"/>
    <w:uiPriority w:val="99"/>
    <w:semiHidden/>
    <w:unhideWhenUsed/>
    <w:rsid w:val="008A00C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1A4"/>
    <w:pPr>
      <w:spacing w:before="60" w:after="60"/>
      <w:jc w:val="both"/>
    </w:pPr>
    <w:rPr>
      <w:rFonts w:ascii="Calibri Light" w:hAnsi="Calibri Light"/>
      <w:color w:val="404040"/>
    </w:rPr>
  </w:style>
  <w:style w:type="paragraph" w:styleId="Heading1">
    <w:name w:val="heading 1"/>
    <w:basedOn w:val="Normal"/>
    <w:next w:val="Normal"/>
    <w:link w:val="Heading1Char"/>
    <w:uiPriority w:val="9"/>
    <w:qFormat/>
    <w:rsid w:val="006C3FFB"/>
    <w:pPr>
      <w:keepNext/>
      <w:keepLines/>
      <w:pBdr>
        <w:bottom w:val="single" w:sz="4" w:space="1" w:color="auto"/>
      </w:pBdr>
      <w:spacing w:before="360" w:after="360"/>
      <w:jc w:val="left"/>
      <w:outlineLvl w:val="0"/>
    </w:pPr>
    <w:rPr>
      <w:rFonts w:ascii="Calibri" w:eastAsiaTheme="majorEastAsia" w:hAnsi="Calibri" w:cstheme="majorBidi"/>
      <w:bCs/>
      <w:smallCaps/>
      <w:color w:val="0070C0"/>
      <w:sz w:val="36"/>
      <w:szCs w:val="28"/>
    </w:rPr>
  </w:style>
  <w:style w:type="paragraph" w:styleId="Heading2">
    <w:name w:val="heading 2"/>
    <w:basedOn w:val="Normal"/>
    <w:next w:val="Normal"/>
    <w:link w:val="Heading2Char"/>
    <w:uiPriority w:val="9"/>
    <w:unhideWhenUsed/>
    <w:qFormat/>
    <w:rsid w:val="00E332A9"/>
    <w:pPr>
      <w:keepNext/>
      <w:keepLines/>
      <w:spacing w:before="240" w:after="240"/>
      <w:outlineLvl w:val="1"/>
    </w:pPr>
    <w:rPr>
      <w:rFonts w:ascii="Calibri" w:eastAsiaTheme="majorEastAsia" w:hAnsi="Calibri" w:cstheme="majorBidi"/>
      <w:bCs/>
      <w:color w:val="0070C0"/>
      <w:sz w:val="28"/>
      <w:szCs w:val="26"/>
    </w:rPr>
  </w:style>
  <w:style w:type="paragraph" w:styleId="Heading3">
    <w:name w:val="heading 3"/>
    <w:basedOn w:val="Normal"/>
    <w:link w:val="Heading3Char"/>
    <w:uiPriority w:val="9"/>
    <w:qFormat/>
    <w:rsid w:val="00EB4511"/>
    <w:pPr>
      <w:spacing w:before="100" w:beforeAutospacing="1" w:after="100" w:afterAutospacing="1" w:line="240" w:lineRule="auto"/>
      <w:outlineLvl w:val="2"/>
    </w:pPr>
    <w:rPr>
      <w:rFonts w:ascii="Calibri" w:eastAsia="Times New Roman" w:hAnsi="Calibri" w:cs="Times New Roman"/>
      <w:b/>
      <w:bCs/>
      <w:szCs w:val="27"/>
      <w:lang w:val="en-US"/>
    </w:rPr>
  </w:style>
  <w:style w:type="paragraph" w:styleId="Heading4">
    <w:name w:val="heading 4"/>
    <w:basedOn w:val="Normal"/>
    <w:link w:val="Heading4Char"/>
    <w:uiPriority w:val="9"/>
    <w:qFormat/>
    <w:rsid w:val="002706B6"/>
    <w:pPr>
      <w:spacing w:before="100" w:beforeAutospacing="1" w:after="100" w:afterAutospacing="1" w:line="240" w:lineRule="auto"/>
      <w:outlineLvl w:val="3"/>
    </w:pPr>
    <w:rPr>
      <w:rFonts w:ascii="Times New Roman" w:eastAsia="Times New Roman" w:hAnsi="Times New Roman" w:cs="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0E6"/>
    <w:rPr>
      <w:rFonts w:ascii="Tahoma" w:hAnsi="Tahoma" w:cs="Tahoma"/>
      <w:sz w:val="16"/>
      <w:szCs w:val="16"/>
    </w:rPr>
  </w:style>
  <w:style w:type="paragraph" w:styleId="ListParagraph">
    <w:name w:val="List Paragraph"/>
    <w:basedOn w:val="Normal"/>
    <w:uiPriority w:val="34"/>
    <w:qFormat/>
    <w:rsid w:val="00A87EAF"/>
    <w:pPr>
      <w:ind w:left="720"/>
      <w:contextualSpacing/>
    </w:pPr>
  </w:style>
  <w:style w:type="paragraph" w:styleId="FootnoteText">
    <w:name w:val="footnote text"/>
    <w:basedOn w:val="Normal"/>
    <w:link w:val="FootnoteTextChar"/>
    <w:uiPriority w:val="99"/>
    <w:unhideWhenUsed/>
    <w:rsid w:val="00C742AA"/>
    <w:pPr>
      <w:spacing w:after="0" w:line="240" w:lineRule="auto"/>
    </w:pPr>
    <w:rPr>
      <w:rFonts w:eastAsia="Calibri" w:cs="Times New Roman"/>
      <w:color w:val="808080" w:themeColor="background1" w:themeShade="80"/>
      <w:sz w:val="18"/>
      <w:szCs w:val="20"/>
    </w:rPr>
  </w:style>
  <w:style w:type="character" w:customStyle="1" w:styleId="FootnoteTextChar">
    <w:name w:val="Footnote Text Char"/>
    <w:basedOn w:val="DefaultParagraphFont"/>
    <w:link w:val="FootnoteText"/>
    <w:uiPriority w:val="99"/>
    <w:rsid w:val="00C742AA"/>
    <w:rPr>
      <w:rFonts w:ascii="Calibri Light" w:eastAsia="Calibri" w:hAnsi="Calibri Light" w:cs="Times New Roman"/>
      <w:color w:val="808080" w:themeColor="background1" w:themeShade="80"/>
      <w:sz w:val="18"/>
      <w:szCs w:val="20"/>
    </w:rPr>
  </w:style>
  <w:style w:type="character" w:styleId="FootnoteReference">
    <w:name w:val="footnote reference"/>
    <w:uiPriority w:val="99"/>
    <w:unhideWhenUsed/>
    <w:rsid w:val="00A31B56"/>
    <w:rPr>
      <w:vertAlign w:val="superscript"/>
    </w:rPr>
  </w:style>
  <w:style w:type="character" w:styleId="Hyperlink">
    <w:name w:val="Hyperlink"/>
    <w:basedOn w:val="DefaultParagraphFont"/>
    <w:uiPriority w:val="99"/>
    <w:unhideWhenUsed/>
    <w:rsid w:val="004C1FB8"/>
    <w:rPr>
      <w:color w:val="0000FF" w:themeColor="hyperlink"/>
      <w:u w:val="single"/>
    </w:rPr>
  </w:style>
  <w:style w:type="paragraph" w:customStyle="1" w:styleId="Default">
    <w:name w:val="Default"/>
    <w:rsid w:val="001008B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B2F51"/>
    <w:pPr>
      <w:spacing w:before="100" w:beforeAutospacing="1" w:after="100" w:afterAutospacing="1" w:line="240" w:lineRule="auto"/>
    </w:pPr>
    <w:rPr>
      <w:rFonts w:ascii="Times New Roman" w:eastAsia="Times New Roman" w:hAnsi="Times New Roman" w:cs="Times New Roman"/>
      <w:szCs w:val="24"/>
      <w:lang w:eastAsia="bg-BG"/>
    </w:rPr>
  </w:style>
  <w:style w:type="paragraph" w:styleId="Bibliography">
    <w:name w:val="Bibliography"/>
    <w:basedOn w:val="Normal"/>
    <w:next w:val="Normal"/>
    <w:uiPriority w:val="37"/>
    <w:unhideWhenUsed/>
    <w:rsid w:val="0086447E"/>
  </w:style>
  <w:style w:type="character" w:customStyle="1" w:styleId="apple-converted-space">
    <w:name w:val="apple-converted-space"/>
    <w:basedOn w:val="DefaultParagraphFont"/>
    <w:rsid w:val="003B2F51"/>
  </w:style>
  <w:style w:type="character" w:styleId="Strong">
    <w:name w:val="Strong"/>
    <w:basedOn w:val="DefaultParagraphFont"/>
    <w:uiPriority w:val="22"/>
    <w:qFormat/>
    <w:rsid w:val="003B2F51"/>
    <w:rPr>
      <w:b/>
      <w:bCs/>
    </w:rPr>
  </w:style>
  <w:style w:type="character" w:styleId="PlaceholderText">
    <w:name w:val="Placeholder Text"/>
    <w:basedOn w:val="DefaultParagraphFont"/>
    <w:uiPriority w:val="99"/>
    <w:semiHidden/>
    <w:rsid w:val="002706B6"/>
    <w:rPr>
      <w:color w:val="808080"/>
    </w:rPr>
  </w:style>
  <w:style w:type="character" w:customStyle="1" w:styleId="Heading3Char">
    <w:name w:val="Heading 3 Char"/>
    <w:basedOn w:val="DefaultParagraphFont"/>
    <w:link w:val="Heading3"/>
    <w:uiPriority w:val="9"/>
    <w:rsid w:val="00EB4511"/>
    <w:rPr>
      <w:rFonts w:ascii="Calibri" w:eastAsia="Times New Roman" w:hAnsi="Calibri" w:cs="Times New Roman"/>
      <w:b/>
      <w:bCs/>
      <w:sz w:val="24"/>
      <w:szCs w:val="27"/>
      <w:lang w:val="en-US"/>
    </w:rPr>
  </w:style>
  <w:style w:type="character" w:customStyle="1" w:styleId="Heading4Char">
    <w:name w:val="Heading 4 Char"/>
    <w:basedOn w:val="DefaultParagraphFont"/>
    <w:link w:val="Heading4"/>
    <w:uiPriority w:val="9"/>
    <w:rsid w:val="002706B6"/>
    <w:rPr>
      <w:rFonts w:ascii="Times New Roman" w:eastAsia="Times New Roman" w:hAnsi="Times New Roman" w:cs="Times New Roman"/>
      <w:b/>
      <w:bCs/>
      <w:sz w:val="24"/>
      <w:szCs w:val="24"/>
      <w:lang w:val="en-US"/>
    </w:rPr>
  </w:style>
  <w:style w:type="character" w:customStyle="1" w:styleId="nolink">
    <w:name w:val="nolink"/>
    <w:basedOn w:val="DefaultParagraphFont"/>
    <w:rsid w:val="002706B6"/>
  </w:style>
  <w:style w:type="table" w:styleId="TableGrid">
    <w:name w:val="Table Grid"/>
    <w:basedOn w:val="TableNormal"/>
    <w:uiPriority w:val="59"/>
    <w:rsid w:val="002706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06B6"/>
    <w:rPr>
      <w:color w:val="800080" w:themeColor="followedHyperlink"/>
      <w:u w:val="single"/>
    </w:rPr>
  </w:style>
  <w:style w:type="character" w:customStyle="1" w:styleId="Heading1Char">
    <w:name w:val="Heading 1 Char"/>
    <w:basedOn w:val="DefaultParagraphFont"/>
    <w:link w:val="Heading1"/>
    <w:uiPriority w:val="9"/>
    <w:rsid w:val="006C3FFB"/>
    <w:rPr>
      <w:rFonts w:ascii="Calibri" w:eastAsiaTheme="majorEastAsia" w:hAnsi="Calibri" w:cstheme="majorBidi"/>
      <w:bCs/>
      <w:smallCaps/>
      <w:color w:val="0070C0"/>
      <w:sz w:val="36"/>
      <w:szCs w:val="28"/>
    </w:rPr>
  </w:style>
  <w:style w:type="paragraph" w:styleId="TOCHeading">
    <w:name w:val="TOC Heading"/>
    <w:basedOn w:val="Heading1"/>
    <w:next w:val="Normal"/>
    <w:uiPriority w:val="39"/>
    <w:unhideWhenUsed/>
    <w:qFormat/>
    <w:rsid w:val="0068757C"/>
    <w:pPr>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68757C"/>
    <w:pPr>
      <w:spacing w:before="120" w:after="0"/>
      <w:jc w:val="left"/>
    </w:pPr>
    <w:rPr>
      <w:rFonts w:asciiTheme="minorHAnsi" w:hAnsiTheme="minorHAnsi"/>
      <w:b/>
      <w:bCs/>
      <w:i/>
      <w:iCs/>
      <w:sz w:val="24"/>
      <w:szCs w:val="24"/>
    </w:rPr>
  </w:style>
  <w:style w:type="character" w:customStyle="1" w:styleId="Heading2Char">
    <w:name w:val="Heading 2 Char"/>
    <w:basedOn w:val="DefaultParagraphFont"/>
    <w:link w:val="Heading2"/>
    <w:uiPriority w:val="9"/>
    <w:rsid w:val="00E332A9"/>
    <w:rPr>
      <w:rFonts w:ascii="Calibri" w:eastAsiaTheme="majorEastAsia" w:hAnsi="Calibri" w:cstheme="majorBidi"/>
      <w:bCs/>
      <w:color w:val="0070C0"/>
      <w:sz w:val="28"/>
      <w:szCs w:val="26"/>
    </w:rPr>
  </w:style>
  <w:style w:type="paragraph" w:styleId="TOC2">
    <w:name w:val="toc 2"/>
    <w:basedOn w:val="Normal"/>
    <w:next w:val="Normal"/>
    <w:autoRedefine/>
    <w:uiPriority w:val="39"/>
    <w:unhideWhenUsed/>
    <w:rsid w:val="00C675DA"/>
    <w:pPr>
      <w:tabs>
        <w:tab w:val="right" w:leader="dot" w:pos="9628"/>
      </w:tabs>
      <w:spacing w:before="120" w:after="0"/>
      <w:ind w:left="851"/>
      <w:jc w:val="left"/>
    </w:pPr>
    <w:rPr>
      <w:rFonts w:eastAsia="Times New Roman" w:cs="Times New Roman"/>
      <w:bCs/>
      <w:noProof/>
      <w:color w:val="404040" w:themeColor="text1" w:themeTint="BF"/>
      <w:lang w:val="en-GB"/>
    </w:rPr>
  </w:style>
  <w:style w:type="paragraph" w:styleId="TOC3">
    <w:name w:val="toc 3"/>
    <w:basedOn w:val="Normal"/>
    <w:next w:val="Normal"/>
    <w:autoRedefine/>
    <w:uiPriority w:val="39"/>
    <w:unhideWhenUsed/>
    <w:rsid w:val="00D76621"/>
    <w:pPr>
      <w:tabs>
        <w:tab w:val="left" w:pos="1843"/>
        <w:tab w:val="right" w:leader="dot" w:pos="9628"/>
      </w:tabs>
      <w:spacing w:before="0" w:after="0"/>
      <w:ind w:left="220"/>
      <w:jc w:val="left"/>
    </w:pPr>
    <w:rPr>
      <w:rFonts w:asciiTheme="minorHAnsi" w:hAnsiTheme="minorHAnsi"/>
      <w:sz w:val="20"/>
      <w:szCs w:val="20"/>
    </w:rPr>
  </w:style>
  <w:style w:type="paragraph" w:styleId="Header">
    <w:name w:val="header"/>
    <w:basedOn w:val="Normal"/>
    <w:link w:val="HeaderChar"/>
    <w:uiPriority w:val="99"/>
    <w:unhideWhenUsed/>
    <w:rsid w:val="00EE26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2626"/>
    <w:rPr>
      <w:sz w:val="24"/>
    </w:rPr>
  </w:style>
  <w:style w:type="paragraph" w:styleId="Footer">
    <w:name w:val="footer"/>
    <w:basedOn w:val="Normal"/>
    <w:link w:val="FooterChar"/>
    <w:uiPriority w:val="99"/>
    <w:unhideWhenUsed/>
    <w:rsid w:val="009F7FD6"/>
    <w:pPr>
      <w:tabs>
        <w:tab w:val="center" w:pos="4536"/>
        <w:tab w:val="right" w:pos="9072"/>
      </w:tabs>
      <w:spacing w:after="0" w:line="240" w:lineRule="auto"/>
    </w:pPr>
    <w:rPr>
      <w:sz w:val="18"/>
    </w:rPr>
  </w:style>
  <w:style w:type="character" w:customStyle="1" w:styleId="FooterChar">
    <w:name w:val="Footer Char"/>
    <w:basedOn w:val="DefaultParagraphFont"/>
    <w:link w:val="Footer"/>
    <w:uiPriority w:val="99"/>
    <w:rsid w:val="009F7FD6"/>
    <w:rPr>
      <w:rFonts w:ascii="Calibri Light" w:hAnsi="Calibri Light"/>
      <w:color w:val="404040" w:themeColor="text1" w:themeTint="BF"/>
      <w:sz w:val="18"/>
    </w:rPr>
  </w:style>
  <w:style w:type="paragraph" w:styleId="Caption">
    <w:name w:val="caption"/>
    <w:basedOn w:val="Normal"/>
    <w:next w:val="Normal"/>
    <w:uiPriority w:val="35"/>
    <w:unhideWhenUsed/>
    <w:qFormat/>
    <w:rsid w:val="00C742AA"/>
    <w:pPr>
      <w:spacing w:before="120" w:after="120" w:line="240" w:lineRule="auto"/>
    </w:pPr>
    <w:rPr>
      <w:bCs/>
      <w:color w:val="808080" w:themeColor="background1" w:themeShade="80"/>
      <w:sz w:val="18"/>
      <w:szCs w:val="18"/>
    </w:rPr>
  </w:style>
  <w:style w:type="paragraph" w:styleId="TableofFigures">
    <w:name w:val="table of figures"/>
    <w:basedOn w:val="Normal"/>
    <w:next w:val="Normal"/>
    <w:uiPriority w:val="99"/>
    <w:unhideWhenUsed/>
    <w:rsid w:val="00587AA7"/>
    <w:pPr>
      <w:spacing w:after="0"/>
    </w:pPr>
  </w:style>
  <w:style w:type="character" w:styleId="CommentReference">
    <w:name w:val="annotation reference"/>
    <w:basedOn w:val="DefaultParagraphFont"/>
    <w:uiPriority w:val="99"/>
    <w:semiHidden/>
    <w:unhideWhenUsed/>
    <w:rsid w:val="006F33CF"/>
    <w:rPr>
      <w:sz w:val="16"/>
      <w:szCs w:val="16"/>
    </w:rPr>
  </w:style>
  <w:style w:type="paragraph" w:styleId="CommentText">
    <w:name w:val="annotation text"/>
    <w:basedOn w:val="Normal"/>
    <w:link w:val="CommentTextChar"/>
    <w:uiPriority w:val="99"/>
    <w:semiHidden/>
    <w:unhideWhenUsed/>
    <w:rsid w:val="006F33CF"/>
    <w:pPr>
      <w:spacing w:line="240" w:lineRule="auto"/>
    </w:pPr>
    <w:rPr>
      <w:sz w:val="20"/>
      <w:szCs w:val="20"/>
    </w:rPr>
  </w:style>
  <w:style w:type="character" w:customStyle="1" w:styleId="CommentTextChar">
    <w:name w:val="Comment Text Char"/>
    <w:basedOn w:val="DefaultParagraphFont"/>
    <w:link w:val="CommentText"/>
    <w:uiPriority w:val="99"/>
    <w:semiHidden/>
    <w:rsid w:val="006F33CF"/>
    <w:rPr>
      <w:sz w:val="20"/>
      <w:szCs w:val="20"/>
    </w:rPr>
  </w:style>
  <w:style w:type="paragraph" w:styleId="CommentSubject">
    <w:name w:val="annotation subject"/>
    <w:basedOn w:val="CommentText"/>
    <w:next w:val="CommentText"/>
    <w:link w:val="CommentSubjectChar"/>
    <w:uiPriority w:val="99"/>
    <w:semiHidden/>
    <w:unhideWhenUsed/>
    <w:rsid w:val="006F33CF"/>
    <w:rPr>
      <w:b/>
      <w:bCs/>
    </w:rPr>
  </w:style>
  <w:style w:type="character" w:customStyle="1" w:styleId="CommentSubjectChar">
    <w:name w:val="Comment Subject Char"/>
    <w:basedOn w:val="CommentTextChar"/>
    <w:link w:val="CommentSubject"/>
    <w:uiPriority w:val="99"/>
    <w:semiHidden/>
    <w:rsid w:val="006F33CF"/>
    <w:rPr>
      <w:b/>
      <w:bCs/>
      <w:sz w:val="20"/>
      <w:szCs w:val="20"/>
    </w:rPr>
  </w:style>
  <w:style w:type="paragraph" w:styleId="EndnoteText">
    <w:name w:val="endnote text"/>
    <w:basedOn w:val="Normal"/>
    <w:link w:val="EndnoteTextChar"/>
    <w:uiPriority w:val="99"/>
    <w:semiHidden/>
    <w:unhideWhenUsed/>
    <w:rsid w:val="00033C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3C8F"/>
    <w:rPr>
      <w:sz w:val="20"/>
      <w:szCs w:val="20"/>
    </w:rPr>
  </w:style>
  <w:style w:type="character" w:styleId="EndnoteReference">
    <w:name w:val="endnote reference"/>
    <w:basedOn w:val="DefaultParagraphFont"/>
    <w:uiPriority w:val="99"/>
    <w:semiHidden/>
    <w:unhideWhenUsed/>
    <w:rsid w:val="00033C8F"/>
    <w:rPr>
      <w:vertAlign w:val="superscript"/>
    </w:rPr>
  </w:style>
  <w:style w:type="paragraph" w:styleId="Title">
    <w:name w:val="Title"/>
    <w:basedOn w:val="Normal"/>
    <w:next w:val="Normal"/>
    <w:link w:val="TitleChar"/>
    <w:uiPriority w:val="10"/>
    <w:qFormat/>
    <w:rsid w:val="00E128B8"/>
    <w:pPr>
      <w:spacing w:after="720" w:line="240" w:lineRule="auto"/>
      <w:contextualSpacing/>
    </w:pPr>
    <w:rPr>
      <w:rFonts w:eastAsiaTheme="majorEastAsia"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E128B8"/>
    <w:rPr>
      <w:rFonts w:ascii="Calibri Light" w:eastAsiaTheme="majorEastAsia" w:hAnsi="Calibri Light" w:cstheme="majorBidi"/>
      <w:color w:val="FFFFFF" w:themeColor="background1"/>
      <w:spacing w:val="-10"/>
      <w:kern w:val="28"/>
      <w:sz w:val="72"/>
      <w:szCs w:val="56"/>
    </w:rPr>
  </w:style>
  <w:style w:type="paragraph" w:styleId="Subtitle">
    <w:name w:val="Subtitle"/>
    <w:basedOn w:val="Normal"/>
    <w:next w:val="Normal"/>
    <w:link w:val="SubtitleChar"/>
    <w:uiPriority w:val="11"/>
    <w:qFormat/>
    <w:rsid w:val="00D20E38"/>
    <w:pPr>
      <w:numPr>
        <w:ilvl w:val="1"/>
      </w:numPr>
      <w:spacing w:after="160"/>
    </w:pPr>
    <w:rPr>
      <w:rFonts w:asciiTheme="minorHAnsi" w:eastAsiaTheme="minorEastAsia" w:hAnsiTheme="minorHAnsi"/>
      <w:color w:val="FFFFFF" w:themeColor="background1"/>
      <w:spacing w:val="15"/>
      <w:sz w:val="36"/>
    </w:rPr>
  </w:style>
  <w:style w:type="character" w:customStyle="1" w:styleId="SubtitleChar">
    <w:name w:val="Subtitle Char"/>
    <w:basedOn w:val="DefaultParagraphFont"/>
    <w:link w:val="Subtitle"/>
    <w:uiPriority w:val="11"/>
    <w:rsid w:val="00D20E38"/>
    <w:rPr>
      <w:rFonts w:eastAsiaTheme="minorEastAsia"/>
      <w:color w:val="FFFFFF" w:themeColor="background1"/>
      <w:spacing w:val="15"/>
      <w:sz w:val="36"/>
    </w:rPr>
  </w:style>
  <w:style w:type="paragraph" w:customStyle="1" w:styleId="BoxTitle1">
    <w:name w:val="Box Title 1"/>
    <w:basedOn w:val="Normal"/>
    <w:qFormat/>
    <w:rsid w:val="00A24086"/>
    <w:pPr>
      <w:spacing w:before="120" w:after="120" w:line="240" w:lineRule="auto"/>
      <w:jc w:val="left"/>
    </w:pPr>
    <w:rPr>
      <w:rFonts w:ascii="Calibri" w:hAnsi="Calibri"/>
      <w:smallCaps/>
      <w:color w:val="0070C0"/>
      <w:sz w:val="26"/>
      <w:lang w:val="en-US"/>
    </w:rPr>
  </w:style>
  <w:style w:type="paragraph" w:customStyle="1" w:styleId="BoxTitle2">
    <w:name w:val="Box Title 2"/>
    <w:basedOn w:val="BoxTitle1"/>
    <w:qFormat/>
    <w:rsid w:val="00C742AA"/>
    <w:pPr>
      <w:spacing w:before="240" w:after="240"/>
    </w:pPr>
    <w:rPr>
      <w:smallCaps w:val="0"/>
      <w:sz w:val="22"/>
    </w:rPr>
  </w:style>
  <w:style w:type="paragraph" w:styleId="NoSpacing">
    <w:name w:val="No Spacing"/>
    <w:uiPriority w:val="1"/>
    <w:qFormat/>
    <w:rsid w:val="00E332A9"/>
    <w:pPr>
      <w:spacing w:after="0" w:line="240" w:lineRule="auto"/>
      <w:jc w:val="both"/>
    </w:pPr>
    <w:rPr>
      <w:rFonts w:ascii="Calibri Light" w:hAnsi="Calibri Light"/>
      <w:color w:val="404040" w:themeColor="text1" w:themeTint="BF"/>
    </w:rPr>
  </w:style>
  <w:style w:type="character" w:customStyle="1" w:styleId="il">
    <w:name w:val="il"/>
    <w:basedOn w:val="DefaultParagraphFont"/>
    <w:rsid w:val="0081675A"/>
  </w:style>
  <w:style w:type="paragraph" w:customStyle="1" w:styleId="Normal1">
    <w:name w:val="Normal1"/>
    <w:basedOn w:val="Normal"/>
    <w:rsid w:val="0045661D"/>
    <w:pPr>
      <w:spacing w:before="0" w:after="300" w:line="240" w:lineRule="auto"/>
      <w:jc w:val="left"/>
    </w:pPr>
    <w:rPr>
      <w:rFonts w:ascii="Times New Roman" w:eastAsia="Times New Roman" w:hAnsi="Times New Roman" w:cs="Times New Roman"/>
      <w:color w:val="auto"/>
      <w:sz w:val="24"/>
      <w:szCs w:val="24"/>
      <w:lang w:val="en-US"/>
    </w:rPr>
  </w:style>
  <w:style w:type="paragraph" w:styleId="TOC4">
    <w:name w:val="toc 4"/>
    <w:basedOn w:val="Normal"/>
    <w:next w:val="Normal"/>
    <w:autoRedefine/>
    <w:uiPriority w:val="39"/>
    <w:unhideWhenUsed/>
    <w:rsid w:val="00983B45"/>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983B45"/>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983B45"/>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983B45"/>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983B45"/>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983B45"/>
    <w:pPr>
      <w:spacing w:before="0" w:after="0"/>
      <w:ind w:left="1760"/>
      <w:jc w:val="left"/>
    </w:pPr>
    <w:rPr>
      <w:rFonts w:asciiTheme="minorHAnsi" w:hAnsiTheme="minorHAnsi"/>
      <w:sz w:val="20"/>
      <w:szCs w:val="20"/>
    </w:rPr>
  </w:style>
  <w:style w:type="character" w:styleId="Emphasis">
    <w:name w:val="Emphasis"/>
    <w:basedOn w:val="DefaultParagraphFont"/>
    <w:uiPriority w:val="20"/>
    <w:qFormat/>
    <w:rsid w:val="00103B6C"/>
    <w:rPr>
      <w:i/>
      <w:iCs/>
    </w:rPr>
  </w:style>
  <w:style w:type="paragraph" w:styleId="Revision">
    <w:name w:val="Revision"/>
    <w:hidden/>
    <w:uiPriority w:val="99"/>
    <w:semiHidden/>
    <w:rsid w:val="009B1114"/>
    <w:pPr>
      <w:spacing w:after="0" w:line="240" w:lineRule="auto"/>
    </w:pPr>
    <w:rPr>
      <w:rFonts w:ascii="Calibri Light" w:hAnsi="Calibri Light"/>
      <w:color w:val="404040" w:themeColor="text1" w:themeTint="BF"/>
    </w:rPr>
  </w:style>
  <w:style w:type="paragraph" w:customStyle="1" w:styleId="m-9153482028560791520m-416598708150494669msolistparagraph">
    <w:name w:val="m_-9153482028560791520m_-416598708150494669msolistparagraph"/>
    <w:basedOn w:val="Normal"/>
    <w:rsid w:val="000812E8"/>
    <w:pPr>
      <w:spacing w:before="100" w:beforeAutospacing="1" w:after="100" w:afterAutospacing="1" w:line="240" w:lineRule="auto"/>
      <w:jc w:val="left"/>
    </w:pPr>
    <w:rPr>
      <w:rFonts w:ascii="Calibri" w:hAnsi="Calibri" w:cs="Calibri"/>
      <w:color w:val="auto"/>
      <w:lang w:val="fr-BE" w:eastAsia="fr-BE"/>
    </w:rPr>
  </w:style>
  <w:style w:type="character" w:customStyle="1" w:styleId="UnresolvedMention1">
    <w:name w:val="Unresolved Mention1"/>
    <w:basedOn w:val="DefaultParagraphFont"/>
    <w:uiPriority w:val="99"/>
    <w:semiHidden/>
    <w:unhideWhenUsed/>
    <w:rsid w:val="00E86909"/>
    <w:rPr>
      <w:color w:val="808080"/>
      <w:shd w:val="clear" w:color="auto" w:fill="E6E6E6"/>
    </w:rPr>
  </w:style>
  <w:style w:type="character" w:customStyle="1" w:styleId="fn2">
    <w:name w:val="fn2"/>
    <w:basedOn w:val="DefaultParagraphFont"/>
    <w:rsid w:val="00085317"/>
  </w:style>
  <w:style w:type="character" w:customStyle="1" w:styleId="UnresolvedMention2">
    <w:name w:val="Unresolved Mention2"/>
    <w:basedOn w:val="DefaultParagraphFont"/>
    <w:uiPriority w:val="99"/>
    <w:semiHidden/>
    <w:unhideWhenUsed/>
    <w:rsid w:val="008A00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4144">
      <w:bodyDiv w:val="1"/>
      <w:marLeft w:val="0"/>
      <w:marRight w:val="0"/>
      <w:marTop w:val="0"/>
      <w:marBottom w:val="0"/>
      <w:divBdr>
        <w:top w:val="none" w:sz="0" w:space="0" w:color="auto"/>
        <w:left w:val="none" w:sz="0" w:space="0" w:color="auto"/>
        <w:bottom w:val="none" w:sz="0" w:space="0" w:color="auto"/>
        <w:right w:val="none" w:sz="0" w:space="0" w:color="auto"/>
      </w:divBdr>
      <w:divsChild>
        <w:div w:id="1369647130">
          <w:marLeft w:val="0"/>
          <w:marRight w:val="0"/>
          <w:marTop w:val="0"/>
          <w:marBottom w:val="0"/>
          <w:divBdr>
            <w:top w:val="none" w:sz="0" w:space="0" w:color="auto"/>
            <w:left w:val="none" w:sz="0" w:space="0" w:color="auto"/>
            <w:bottom w:val="none" w:sz="0" w:space="0" w:color="auto"/>
            <w:right w:val="none" w:sz="0" w:space="0" w:color="auto"/>
          </w:divBdr>
          <w:divsChild>
            <w:div w:id="622080442">
              <w:marLeft w:val="0"/>
              <w:marRight w:val="0"/>
              <w:marTop w:val="0"/>
              <w:marBottom w:val="0"/>
              <w:divBdr>
                <w:top w:val="none" w:sz="0" w:space="0" w:color="auto"/>
                <w:left w:val="none" w:sz="0" w:space="0" w:color="auto"/>
                <w:bottom w:val="none" w:sz="0" w:space="0" w:color="auto"/>
                <w:right w:val="none" w:sz="0" w:space="0" w:color="auto"/>
              </w:divBdr>
              <w:divsChild>
                <w:div w:id="904336973">
                  <w:marLeft w:val="0"/>
                  <w:marRight w:val="0"/>
                  <w:marTop w:val="0"/>
                  <w:marBottom w:val="0"/>
                  <w:divBdr>
                    <w:top w:val="none" w:sz="0" w:space="0" w:color="auto"/>
                    <w:left w:val="none" w:sz="0" w:space="0" w:color="auto"/>
                    <w:bottom w:val="none" w:sz="0" w:space="0" w:color="auto"/>
                    <w:right w:val="none" w:sz="0" w:space="0" w:color="auto"/>
                  </w:divBdr>
                  <w:divsChild>
                    <w:div w:id="992104625">
                      <w:marLeft w:val="0"/>
                      <w:marRight w:val="0"/>
                      <w:marTop w:val="0"/>
                      <w:marBottom w:val="0"/>
                      <w:divBdr>
                        <w:top w:val="none" w:sz="0" w:space="0" w:color="auto"/>
                        <w:left w:val="none" w:sz="0" w:space="0" w:color="auto"/>
                        <w:bottom w:val="none" w:sz="0" w:space="0" w:color="auto"/>
                        <w:right w:val="none" w:sz="0" w:space="0" w:color="auto"/>
                      </w:divBdr>
                      <w:divsChild>
                        <w:div w:id="613561536">
                          <w:marLeft w:val="0"/>
                          <w:marRight w:val="0"/>
                          <w:marTop w:val="0"/>
                          <w:marBottom w:val="0"/>
                          <w:divBdr>
                            <w:top w:val="none" w:sz="0" w:space="0" w:color="auto"/>
                            <w:left w:val="none" w:sz="0" w:space="0" w:color="auto"/>
                            <w:bottom w:val="none" w:sz="0" w:space="0" w:color="auto"/>
                            <w:right w:val="none" w:sz="0" w:space="0" w:color="auto"/>
                          </w:divBdr>
                          <w:divsChild>
                            <w:div w:id="1221213810">
                              <w:marLeft w:val="0"/>
                              <w:marRight w:val="0"/>
                              <w:marTop w:val="0"/>
                              <w:marBottom w:val="0"/>
                              <w:divBdr>
                                <w:top w:val="none" w:sz="0" w:space="0" w:color="auto"/>
                                <w:left w:val="none" w:sz="0" w:space="0" w:color="auto"/>
                                <w:bottom w:val="none" w:sz="0" w:space="0" w:color="auto"/>
                                <w:right w:val="none" w:sz="0" w:space="0" w:color="auto"/>
                              </w:divBdr>
                              <w:divsChild>
                                <w:div w:id="763694553">
                                  <w:marLeft w:val="0"/>
                                  <w:marRight w:val="0"/>
                                  <w:marTop w:val="0"/>
                                  <w:marBottom w:val="0"/>
                                  <w:divBdr>
                                    <w:top w:val="none" w:sz="0" w:space="0" w:color="auto"/>
                                    <w:left w:val="none" w:sz="0" w:space="0" w:color="auto"/>
                                    <w:bottom w:val="none" w:sz="0" w:space="0" w:color="auto"/>
                                    <w:right w:val="none" w:sz="0" w:space="0" w:color="auto"/>
                                  </w:divBdr>
                                  <w:divsChild>
                                    <w:div w:id="2138835119">
                                      <w:marLeft w:val="-225"/>
                                      <w:marRight w:val="-225"/>
                                      <w:marTop w:val="0"/>
                                      <w:marBottom w:val="0"/>
                                      <w:divBdr>
                                        <w:top w:val="none" w:sz="0" w:space="0" w:color="auto"/>
                                        <w:left w:val="none" w:sz="0" w:space="0" w:color="auto"/>
                                        <w:bottom w:val="none" w:sz="0" w:space="0" w:color="auto"/>
                                        <w:right w:val="none" w:sz="0" w:space="0" w:color="auto"/>
                                      </w:divBdr>
                                      <w:divsChild>
                                        <w:div w:id="850526488">
                                          <w:marLeft w:val="0"/>
                                          <w:marRight w:val="0"/>
                                          <w:marTop w:val="0"/>
                                          <w:marBottom w:val="0"/>
                                          <w:divBdr>
                                            <w:top w:val="none" w:sz="0" w:space="0" w:color="auto"/>
                                            <w:left w:val="none" w:sz="0" w:space="0" w:color="auto"/>
                                            <w:bottom w:val="none" w:sz="0" w:space="0" w:color="auto"/>
                                            <w:right w:val="none" w:sz="0" w:space="0" w:color="auto"/>
                                          </w:divBdr>
                                          <w:divsChild>
                                            <w:div w:id="550771725">
                                              <w:marLeft w:val="0"/>
                                              <w:marRight w:val="0"/>
                                              <w:marTop w:val="0"/>
                                              <w:marBottom w:val="0"/>
                                              <w:divBdr>
                                                <w:top w:val="none" w:sz="0" w:space="0" w:color="auto"/>
                                                <w:left w:val="none" w:sz="0" w:space="0" w:color="auto"/>
                                                <w:bottom w:val="none" w:sz="0" w:space="0" w:color="auto"/>
                                                <w:right w:val="none" w:sz="0" w:space="0" w:color="auto"/>
                                              </w:divBdr>
                                              <w:divsChild>
                                                <w:div w:id="335040108">
                                                  <w:marLeft w:val="0"/>
                                                  <w:marRight w:val="0"/>
                                                  <w:marTop w:val="0"/>
                                                  <w:marBottom w:val="0"/>
                                                  <w:divBdr>
                                                    <w:top w:val="none" w:sz="0" w:space="0" w:color="auto"/>
                                                    <w:left w:val="none" w:sz="0" w:space="0" w:color="auto"/>
                                                    <w:bottom w:val="none" w:sz="0" w:space="0" w:color="auto"/>
                                                    <w:right w:val="none" w:sz="0" w:space="0" w:color="auto"/>
                                                  </w:divBdr>
                                                  <w:divsChild>
                                                    <w:div w:id="1547330354">
                                                      <w:marLeft w:val="0"/>
                                                      <w:marRight w:val="0"/>
                                                      <w:marTop w:val="0"/>
                                                      <w:marBottom w:val="0"/>
                                                      <w:divBdr>
                                                        <w:top w:val="none" w:sz="0" w:space="0" w:color="auto"/>
                                                        <w:left w:val="none" w:sz="0" w:space="0" w:color="auto"/>
                                                        <w:bottom w:val="none" w:sz="0" w:space="0" w:color="auto"/>
                                                        <w:right w:val="none" w:sz="0" w:space="0" w:color="auto"/>
                                                      </w:divBdr>
                                                      <w:divsChild>
                                                        <w:div w:id="531066943">
                                                          <w:marLeft w:val="0"/>
                                                          <w:marRight w:val="0"/>
                                                          <w:marTop w:val="0"/>
                                                          <w:marBottom w:val="0"/>
                                                          <w:divBdr>
                                                            <w:top w:val="none" w:sz="0" w:space="0" w:color="auto"/>
                                                            <w:left w:val="none" w:sz="0" w:space="0" w:color="auto"/>
                                                            <w:bottom w:val="none" w:sz="0" w:space="0" w:color="auto"/>
                                                            <w:right w:val="none" w:sz="0" w:space="0" w:color="auto"/>
                                                          </w:divBdr>
                                                          <w:divsChild>
                                                            <w:div w:id="1143548368">
                                                              <w:marLeft w:val="0"/>
                                                              <w:marRight w:val="0"/>
                                                              <w:marTop w:val="0"/>
                                                              <w:marBottom w:val="0"/>
                                                              <w:divBdr>
                                                                <w:top w:val="none" w:sz="0" w:space="0" w:color="auto"/>
                                                                <w:left w:val="none" w:sz="0" w:space="0" w:color="auto"/>
                                                                <w:bottom w:val="none" w:sz="0" w:space="0" w:color="auto"/>
                                                                <w:right w:val="none" w:sz="0" w:space="0" w:color="auto"/>
                                                              </w:divBdr>
                                                              <w:divsChild>
                                                                <w:div w:id="121116809">
                                                                  <w:marLeft w:val="0"/>
                                                                  <w:marRight w:val="0"/>
                                                                  <w:marTop w:val="0"/>
                                                                  <w:marBottom w:val="0"/>
                                                                  <w:divBdr>
                                                                    <w:top w:val="none" w:sz="0" w:space="0" w:color="auto"/>
                                                                    <w:left w:val="none" w:sz="0" w:space="0" w:color="auto"/>
                                                                    <w:bottom w:val="none" w:sz="0" w:space="0" w:color="auto"/>
                                                                    <w:right w:val="none" w:sz="0" w:space="0" w:color="auto"/>
                                                                  </w:divBdr>
                                                                  <w:divsChild>
                                                                    <w:div w:id="7999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74462">
      <w:bodyDiv w:val="1"/>
      <w:marLeft w:val="0"/>
      <w:marRight w:val="0"/>
      <w:marTop w:val="0"/>
      <w:marBottom w:val="0"/>
      <w:divBdr>
        <w:top w:val="none" w:sz="0" w:space="0" w:color="auto"/>
        <w:left w:val="none" w:sz="0" w:space="0" w:color="auto"/>
        <w:bottom w:val="none" w:sz="0" w:space="0" w:color="auto"/>
        <w:right w:val="none" w:sz="0" w:space="0" w:color="auto"/>
      </w:divBdr>
      <w:divsChild>
        <w:div w:id="1003821732">
          <w:marLeft w:val="0"/>
          <w:marRight w:val="0"/>
          <w:marTop w:val="0"/>
          <w:marBottom w:val="0"/>
          <w:divBdr>
            <w:top w:val="none" w:sz="0" w:space="0" w:color="auto"/>
            <w:left w:val="none" w:sz="0" w:space="0" w:color="auto"/>
            <w:bottom w:val="none" w:sz="0" w:space="0" w:color="auto"/>
            <w:right w:val="none" w:sz="0" w:space="0" w:color="auto"/>
          </w:divBdr>
          <w:divsChild>
            <w:div w:id="921836871">
              <w:marLeft w:val="0"/>
              <w:marRight w:val="0"/>
              <w:marTop w:val="0"/>
              <w:marBottom w:val="0"/>
              <w:divBdr>
                <w:top w:val="none" w:sz="0" w:space="0" w:color="auto"/>
                <w:left w:val="none" w:sz="0" w:space="0" w:color="auto"/>
                <w:bottom w:val="none" w:sz="0" w:space="0" w:color="auto"/>
                <w:right w:val="none" w:sz="0" w:space="0" w:color="auto"/>
              </w:divBdr>
              <w:divsChild>
                <w:div w:id="949045444">
                  <w:marLeft w:val="0"/>
                  <w:marRight w:val="0"/>
                  <w:marTop w:val="0"/>
                  <w:marBottom w:val="0"/>
                  <w:divBdr>
                    <w:top w:val="none" w:sz="0" w:space="0" w:color="auto"/>
                    <w:left w:val="none" w:sz="0" w:space="0" w:color="auto"/>
                    <w:bottom w:val="none" w:sz="0" w:space="0" w:color="auto"/>
                    <w:right w:val="none" w:sz="0" w:space="0" w:color="auto"/>
                  </w:divBdr>
                  <w:divsChild>
                    <w:div w:id="262494432">
                      <w:marLeft w:val="0"/>
                      <w:marRight w:val="0"/>
                      <w:marTop w:val="0"/>
                      <w:marBottom w:val="0"/>
                      <w:divBdr>
                        <w:top w:val="none" w:sz="0" w:space="0" w:color="auto"/>
                        <w:left w:val="none" w:sz="0" w:space="0" w:color="auto"/>
                        <w:bottom w:val="none" w:sz="0" w:space="0" w:color="auto"/>
                        <w:right w:val="none" w:sz="0" w:space="0" w:color="auto"/>
                      </w:divBdr>
                      <w:divsChild>
                        <w:div w:id="696194457">
                          <w:marLeft w:val="0"/>
                          <w:marRight w:val="0"/>
                          <w:marTop w:val="0"/>
                          <w:marBottom w:val="0"/>
                          <w:divBdr>
                            <w:top w:val="none" w:sz="0" w:space="0" w:color="auto"/>
                            <w:left w:val="none" w:sz="0" w:space="0" w:color="auto"/>
                            <w:bottom w:val="none" w:sz="0" w:space="0" w:color="auto"/>
                            <w:right w:val="none" w:sz="0" w:space="0" w:color="auto"/>
                          </w:divBdr>
                          <w:divsChild>
                            <w:div w:id="1149051887">
                              <w:marLeft w:val="0"/>
                              <w:marRight w:val="0"/>
                              <w:marTop w:val="0"/>
                              <w:marBottom w:val="0"/>
                              <w:divBdr>
                                <w:top w:val="none" w:sz="0" w:space="0" w:color="auto"/>
                                <w:left w:val="none" w:sz="0" w:space="0" w:color="auto"/>
                                <w:bottom w:val="none" w:sz="0" w:space="0" w:color="auto"/>
                                <w:right w:val="none" w:sz="0" w:space="0" w:color="auto"/>
                              </w:divBdr>
                              <w:divsChild>
                                <w:div w:id="152463627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4046">
      <w:bodyDiv w:val="1"/>
      <w:marLeft w:val="0"/>
      <w:marRight w:val="0"/>
      <w:marTop w:val="0"/>
      <w:marBottom w:val="0"/>
      <w:divBdr>
        <w:top w:val="none" w:sz="0" w:space="0" w:color="auto"/>
        <w:left w:val="none" w:sz="0" w:space="0" w:color="auto"/>
        <w:bottom w:val="none" w:sz="0" w:space="0" w:color="auto"/>
        <w:right w:val="none" w:sz="0" w:space="0" w:color="auto"/>
      </w:divBdr>
    </w:div>
    <w:div w:id="260915444">
      <w:bodyDiv w:val="1"/>
      <w:marLeft w:val="0"/>
      <w:marRight w:val="0"/>
      <w:marTop w:val="0"/>
      <w:marBottom w:val="0"/>
      <w:divBdr>
        <w:top w:val="none" w:sz="0" w:space="0" w:color="auto"/>
        <w:left w:val="none" w:sz="0" w:space="0" w:color="auto"/>
        <w:bottom w:val="none" w:sz="0" w:space="0" w:color="auto"/>
        <w:right w:val="none" w:sz="0" w:space="0" w:color="auto"/>
      </w:divBdr>
      <w:divsChild>
        <w:div w:id="1028675377">
          <w:marLeft w:val="0"/>
          <w:marRight w:val="0"/>
          <w:marTop w:val="0"/>
          <w:marBottom w:val="0"/>
          <w:divBdr>
            <w:top w:val="none" w:sz="0" w:space="0" w:color="auto"/>
            <w:left w:val="none" w:sz="0" w:space="0" w:color="auto"/>
            <w:bottom w:val="none" w:sz="0" w:space="0" w:color="auto"/>
            <w:right w:val="none" w:sz="0" w:space="0" w:color="auto"/>
          </w:divBdr>
          <w:divsChild>
            <w:div w:id="1562212659">
              <w:marLeft w:val="0"/>
              <w:marRight w:val="0"/>
              <w:marTop w:val="0"/>
              <w:marBottom w:val="0"/>
              <w:divBdr>
                <w:top w:val="none" w:sz="0" w:space="0" w:color="auto"/>
                <w:left w:val="none" w:sz="0" w:space="0" w:color="auto"/>
                <w:bottom w:val="none" w:sz="0" w:space="0" w:color="auto"/>
                <w:right w:val="none" w:sz="0" w:space="0" w:color="auto"/>
              </w:divBdr>
              <w:divsChild>
                <w:div w:id="1839080753">
                  <w:marLeft w:val="0"/>
                  <w:marRight w:val="0"/>
                  <w:marTop w:val="0"/>
                  <w:marBottom w:val="0"/>
                  <w:divBdr>
                    <w:top w:val="none" w:sz="0" w:space="0" w:color="auto"/>
                    <w:left w:val="none" w:sz="0" w:space="0" w:color="auto"/>
                    <w:bottom w:val="none" w:sz="0" w:space="0" w:color="auto"/>
                    <w:right w:val="none" w:sz="0" w:space="0" w:color="auto"/>
                  </w:divBdr>
                  <w:divsChild>
                    <w:div w:id="464932522">
                      <w:marLeft w:val="0"/>
                      <w:marRight w:val="0"/>
                      <w:marTop w:val="0"/>
                      <w:marBottom w:val="0"/>
                      <w:divBdr>
                        <w:top w:val="none" w:sz="0" w:space="0" w:color="auto"/>
                        <w:left w:val="none" w:sz="0" w:space="0" w:color="auto"/>
                        <w:bottom w:val="none" w:sz="0" w:space="0" w:color="auto"/>
                        <w:right w:val="none" w:sz="0" w:space="0" w:color="auto"/>
                      </w:divBdr>
                      <w:divsChild>
                        <w:div w:id="164320162">
                          <w:marLeft w:val="0"/>
                          <w:marRight w:val="0"/>
                          <w:marTop w:val="0"/>
                          <w:marBottom w:val="0"/>
                          <w:divBdr>
                            <w:top w:val="none" w:sz="0" w:space="0" w:color="auto"/>
                            <w:left w:val="none" w:sz="0" w:space="0" w:color="auto"/>
                            <w:bottom w:val="none" w:sz="0" w:space="0" w:color="auto"/>
                            <w:right w:val="none" w:sz="0" w:space="0" w:color="auto"/>
                          </w:divBdr>
                          <w:divsChild>
                            <w:div w:id="287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358335">
      <w:bodyDiv w:val="1"/>
      <w:marLeft w:val="0"/>
      <w:marRight w:val="0"/>
      <w:marTop w:val="0"/>
      <w:marBottom w:val="0"/>
      <w:divBdr>
        <w:top w:val="none" w:sz="0" w:space="0" w:color="auto"/>
        <w:left w:val="none" w:sz="0" w:space="0" w:color="auto"/>
        <w:bottom w:val="none" w:sz="0" w:space="0" w:color="auto"/>
        <w:right w:val="none" w:sz="0" w:space="0" w:color="auto"/>
      </w:divBdr>
      <w:divsChild>
        <w:div w:id="885026484">
          <w:marLeft w:val="0"/>
          <w:marRight w:val="0"/>
          <w:marTop w:val="0"/>
          <w:marBottom w:val="0"/>
          <w:divBdr>
            <w:top w:val="none" w:sz="0" w:space="0" w:color="auto"/>
            <w:left w:val="none" w:sz="0" w:space="0" w:color="auto"/>
            <w:bottom w:val="none" w:sz="0" w:space="0" w:color="auto"/>
            <w:right w:val="none" w:sz="0" w:space="0" w:color="auto"/>
          </w:divBdr>
          <w:divsChild>
            <w:div w:id="1200241696">
              <w:marLeft w:val="0"/>
              <w:marRight w:val="0"/>
              <w:marTop w:val="0"/>
              <w:marBottom w:val="0"/>
              <w:divBdr>
                <w:top w:val="none" w:sz="0" w:space="0" w:color="auto"/>
                <w:left w:val="none" w:sz="0" w:space="0" w:color="auto"/>
                <w:bottom w:val="none" w:sz="0" w:space="0" w:color="auto"/>
                <w:right w:val="none" w:sz="0" w:space="0" w:color="auto"/>
              </w:divBdr>
              <w:divsChild>
                <w:div w:id="1859080590">
                  <w:marLeft w:val="0"/>
                  <w:marRight w:val="0"/>
                  <w:marTop w:val="0"/>
                  <w:marBottom w:val="0"/>
                  <w:divBdr>
                    <w:top w:val="none" w:sz="0" w:space="0" w:color="auto"/>
                    <w:left w:val="none" w:sz="0" w:space="0" w:color="auto"/>
                    <w:bottom w:val="none" w:sz="0" w:space="0" w:color="auto"/>
                    <w:right w:val="none" w:sz="0" w:space="0" w:color="auto"/>
                  </w:divBdr>
                  <w:divsChild>
                    <w:div w:id="1443719308">
                      <w:marLeft w:val="0"/>
                      <w:marRight w:val="0"/>
                      <w:marTop w:val="0"/>
                      <w:marBottom w:val="0"/>
                      <w:divBdr>
                        <w:top w:val="none" w:sz="0" w:space="0" w:color="auto"/>
                        <w:left w:val="none" w:sz="0" w:space="0" w:color="auto"/>
                        <w:bottom w:val="none" w:sz="0" w:space="0" w:color="auto"/>
                        <w:right w:val="none" w:sz="0" w:space="0" w:color="auto"/>
                      </w:divBdr>
                      <w:divsChild>
                        <w:div w:id="2137022843">
                          <w:marLeft w:val="0"/>
                          <w:marRight w:val="0"/>
                          <w:marTop w:val="0"/>
                          <w:marBottom w:val="0"/>
                          <w:divBdr>
                            <w:top w:val="none" w:sz="0" w:space="0" w:color="auto"/>
                            <w:left w:val="none" w:sz="0" w:space="0" w:color="auto"/>
                            <w:bottom w:val="none" w:sz="0" w:space="0" w:color="auto"/>
                            <w:right w:val="none" w:sz="0" w:space="0" w:color="auto"/>
                          </w:divBdr>
                          <w:divsChild>
                            <w:div w:id="20683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57532">
      <w:bodyDiv w:val="1"/>
      <w:marLeft w:val="0"/>
      <w:marRight w:val="0"/>
      <w:marTop w:val="0"/>
      <w:marBottom w:val="0"/>
      <w:divBdr>
        <w:top w:val="none" w:sz="0" w:space="0" w:color="auto"/>
        <w:left w:val="none" w:sz="0" w:space="0" w:color="auto"/>
        <w:bottom w:val="none" w:sz="0" w:space="0" w:color="auto"/>
        <w:right w:val="none" w:sz="0" w:space="0" w:color="auto"/>
      </w:divBdr>
      <w:divsChild>
        <w:div w:id="46422480">
          <w:marLeft w:val="0"/>
          <w:marRight w:val="0"/>
          <w:marTop w:val="0"/>
          <w:marBottom w:val="0"/>
          <w:divBdr>
            <w:top w:val="none" w:sz="0" w:space="0" w:color="auto"/>
            <w:left w:val="none" w:sz="0" w:space="0" w:color="auto"/>
            <w:bottom w:val="none" w:sz="0" w:space="0" w:color="auto"/>
            <w:right w:val="none" w:sz="0" w:space="0" w:color="auto"/>
          </w:divBdr>
          <w:divsChild>
            <w:div w:id="588585993">
              <w:marLeft w:val="0"/>
              <w:marRight w:val="0"/>
              <w:marTop w:val="0"/>
              <w:marBottom w:val="0"/>
              <w:divBdr>
                <w:top w:val="none" w:sz="0" w:space="0" w:color="auto"/>
                <w:left w:val="none" w:sz="0" w:space="0" w:color="auto"/>
                <w:bottom w:val="none" w:sz="0" w:space="0" w:color="auto"/>
                <w:right w:val="none" w:sz="0" w:space="0" w:color="auto"/>
              </w:divBdr>
              <w:divsChild>
                <w:div w:id="1713847321">
                  <w:marLeft w:val="0"/>
                  <w:marRight w:val="0"/>
                  <w:marTop w:val="0"/>
                  <w:marBottom w:val="0"/>
                  <w:divBdr>
                    <w:top w:val="none" w:sz="0" w:space="0" w:color="auto"/>
                    <w:left w:val="none" w:sz="0" w:space="0" w:color="auto"/>
                    <w:bottom w:val="none" w:sz="0" w:space="0" w:color="auto"/>
                    <w:right w:val="none" w:sz="0" w:space="0" w:color="auto"/>
                  </w:divBdr>
                  <w:divsChild>
                    <w:div w:id="400106648">
                      <w:marLeft w:val="0"/>
                      <w:marRight w:val="0"/>
                      <w:marTop w:val="0"/>
                      <w:marBottom w:val="0"/>
                      <w:divBdr>
                        <w:top w:val="none" w:sz="0" w:space="0" w:color="auto"/>
                        <w:left w:val="none" w:sz="0" w:space="0" w:color="auto"/>
                        <w:bottom w:val="none" w:sz="0" w:space="0" w:color="auto"/>
                        <w:right w:val="none" w:sz="0" w:space="0" w:color="auto"/>
                      </w:divBdr>
                      <w:divsChild>
                        <w:div w:id="861090240">
                          <w:marLeft w:val="0"/>
                          <w:marRight w:val="0"/>
                          <w:marTop w:val="0"/>
                          <w:marBottom w:val="0"/>
                          <w:divBdr>
                            <w:top w:val="none" w:sz="0" w:space="0" w:color="auto"/>
                            <w:left w:val="none" w:sz="0" w:space="0" w:color="auto"/>
                            <w:bottom w:val="none" w:sz="0" w:space="0" w:color="auto"/>
                            <w:right w:val="none" w:sz="0" w:space="0" w:color="auto"/>
                          </w:divBdr>
                          <w:divsChild>
                            <w:div w:id="13594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062279">
      <w:bodyDiv w:val="1"/>
      <w:marLeft w:val="0"/>
      <w:marRight w:val="0"/>
      <w:marTop w:val="0"/>
      <w:marBottom w:val="0"/>
      <w:divBdr>
        <w:top w:val="none" w:sz="0" w:space="0" w:color="auto"/>
        <w:left w:val="none" w:sz="0" w:space="0" w:color="auto"/>
        <w:bottom w:val="none" w:sz="0" w:space="0" w:color="auto"/>
        <w:right w:val="none" w:sz="0" w:space="0" w:color="auto"/>
      </w:divBdr>
      <w:divsChild>
        <w:div w:id="632171160">
          <w:marLeft w:val="0"/>
          <w:marRight w:val="0"/>
          <w:marTop w:val="0"/>
          <w:marBottom w:val="0"/>
          <w:divBdr>
            <w:top w:val="none" w:sz="0" w:space="0" w:color="auto"/>
            <w:left w:val="none" w:sz="0" w:space="0" w:color="auto"/>
            <w:bottom w:val="none" w:sz="0" w:space="0" w:color="auto"/>
            <w:right w:val="none" w:sz="0" w:space="0" w:color="auto"/>
          </w:divBdr>
          <w:divsChild>
            <w:div w:id="225646998">
              <w:marLeft w:val="0"/>
              <w:marRight w:val="0"/>
              <w:marTop w:val="0"/>
              <w:marBottom w:val="0"/>
              <w:divBdr>
                <w:top w:val="none" w:sz="0" w:space="0" w:color="auto"/>
                <w:left w:val="none" w:sz="0" w:space="0" w:color="auto"/>
                <w:bottom w:val="none" w:sz="0" w:space="0" w:color="auto"/>
                <w:right w:val="none" w:sz="0" w:space="0" w:color="auto"/>
              </w:divBdr>
              <w:divsChild>
                <w:div w:id="698580461">
                  <w:marLeft w:val="0"/>
                  <w:marRight w:val="0"/>
                  <w:marTop w:val="0"/>
                  <w:marBottom w:val="0"/>
                  <w:divBdr>
                    <w:top w:val="none" w:sz="0" w:space="0" w:color="auto"/>
                    <w:left w:val="none" w:sz="0" w:space="0" w:color="auto"/>
                    <w:bottom w:val="none" w:sz="0" w:space="0" w:color="auto"/>
                    <w:right w:val="none" w:sz="0" w:space="0" w:color="auto"/>
                  </w:divBdr>
                  <w:divsChild>
                    <w:div w:id="1271165487">
                      <w:marLeft w:val="0"/>
                      <w:marRight w:val="0"/>
                      <w:marTop w:val="0"/>
                      <w:marBottom w:val="0"/>
                      <w:divBdr>
                        <w:top w:val="none" w:sz="0" w:space="0" w:color="auto"/>
                        <w:left w:val="none" w:sz="0" w:space="0" w:color="auto"/>
                        <w:bottom w:val="none" w:sz="0" w:space="0" w:color="auto"/>
                        <w:right w:val="none" w:sz="0" w:space="0" w:color="auto"/>
                      </w:divBdr>
                      <w:divsChild>
                        <w:div w:id="162672141">
                          <w:marLeft w:val="0"/>
                          <w:marRight w:val="0"/>
                          <w:marTop w:val="0"/>
                          <w:marBottom w:val="0"/>
                          <w:divBdr>
                            <w:top w:val="none" w:sz="0" w:space="0" w:color="auto"/>
                            <w:left w:val="none" w:sz="0" w:space="0" w:color="auto"/>
                            <w:bottom w:val="none" w:sz="0" w:space="0" w:color="auto"/>
                            <w:right w:val="none" w:sz="0" w:space="0" w:color="auto"/>
                          </w:divBdr>
                          <w:divsChild>
                            <w:div w:id="426313231">
                              <w:marLeft w:val="0"/>
                              <w:marRight w:val="0"/>
                              <w:marTop w:val="0"/>
                              <w:marBottom w:val="0"/>
                              <w:divBdr>
                                <w:top w:val="none" w:sz="0" w:space="0" w:color="auto"/>
                                <w:left w:val="none" w:sz="0" w:space="0" w:color="auto"/>
                                <w:bottom w:val="none" w:sz="0" w:space="0" w:color="auto"/>
                                <w:right w:val="none" w:sz="0" w:space="0" w:color="auto"/>
                              </w:divBdr>
                              <w:divsChild>
                                <w:div w:id="711540537">
                                  <w:marLeft w:val="0"/>
                                  <w:marRight w:val="0"/>
                                  <w:marTop w:val="0"/>
                                  <w:marBottom w:val="0"/>
                                  <w:divBdr>
                                    <w:top w:val="none" w:sz="0" w:space="0" w:color="auto"/>
                                    <w:left w:val="none" w:sz="0" w:space="0" w:color="auto"/>
                                    <w:bottom w:val="none" w:sz="0" w:space="0" w:color="auto"/>
                                    <w:right w:val="none" w:sz="0" w:space="0" w:color="auto"/>
                                  </w:divBdr>
                                  <w:divsChild>
                                    <w:div w:id="1045059301">
                                      <w:marLeft w:val="-225"/>
                                      <w:marRight w:val="-225"/>
                                      <w:marTop w:val="0"/>
                                      <w:marBottom w:val="0"/>
                                      <w:divBdr>
                                        <w:top w:val="none" w:sz="0" w:space="0" w:color="auto"/>
                                        <w:left w:val="none" w:sz="0" w:space="0" w:color="auto"/>
                                        <w:bottom w:val="none" w:sz="0" w:space="0" w:color="auto"/>
                                        <w:right w:val="none" w:sz="0" w:space="0" w:color="auto"/>
                                      </w:divBdr>
                                      <w:divsChild>
                                        <w:div w:id="1914898180">
                                          <w:marLeft w:val="0"/>
                                          <w:marRight w:val="0"/>
                                          <w:marTop w:val="0"/>
                                          <w:marBottom w:val="0"/>
                                          <w:divBdr>
                                            <w:top w:val="none" w:sz="0" w:space="0" w:color="auto"/>
                                            <w:left w:val="none" w:sz="0" w:space="0" w:color="auto"/>
                                            <w:bottom w:val="none" w:sz="0" w:space="0" w:color="auto"/>
                                            <w:right w:val="none" w:sz="0" w:space="0" w:color="auto"/>
                                          </w:divBdr>
                                          <w:divsChild>
                                            <w:div w:id="693580526">
                                              <w:marLeft w:val="0"/>
                                              <w:marRight w:val="0"/>
                                              <w:marTop w:val="0"/>
                                              <w:marBottom w:val="0"/>
                                              <w:divBdr>
                                                <w:top w:val="none" w:sz="0" w:space="0" w:color="auto"/>
                                                <w:left w:val="none" w:sz="0" w:space="0" w:color="auto"/>
                                                <w:bottom w:val="none" w:sz="0" w:space="0" w:color="auto"/>
                                                <w:right w:val="none" w:sz="0" w:space="0" w:color="auto"/>
                                              </w:divBdr>
                                              <w:divsChild>
                                                <w:div w:id="294021312">
                                                  <w:marLeft w:val="0"/>
                                                  <w:marRight w:val="0"/>
                                                  <w:marTop w:val="0"/>
                                                  <w:marBottom w:val="0"/>
                                                  <w:divBdr>
                                                    <w:top w:val="none" w:sz="0" w:space="0" w:color="auto"/>
                                                    <w:left w:val="none" w:sz="0" w:space="0" w:color="auto"/>
                                                    <w:bottom w:val="none" w:sz="0" w:space="0" w:color="auto"/>
                                                    <w:right w:val="none" w:sz="0" w:space="0" w:color="auto"/>
                                                  </w:divBdr>
                                                  <w:divsChild>
                                                    <w:div w:id="1331759242">
                                                      <w:marLeft w:val="0"/>
                                                      <w:marRight w:val="0"/>
                                                      <w:marTop w:val="0"/>
                                                      <w:marBottom w:val="0"/>
                                                      <w:divBdr>
                                                        <w:top w:val="none" w:sz="0" w:space="0" w:color="auto"/>
                                                        <w:left w:val="none" w:sz="0" w:space="0" w:color="auto"/>
                                                        <w:bottom w:val="none" w:sz="0" w:space="0" w:color="auto"/>
                                                        <w:right w:val="none" w:sz="0" w:space="0" w:color="auto"/>
                                                      </w:divBdr>
                                                      <w:divsChild>
                                                        <w:div w:id="939607187">
                                                          <w:marLeft w:val="0"/>
                                                          <w:marRight w:val="0"/>
                                                          <w:marTop w:val="0"/>
                                                          <w:marBottom w:val="0"/>
                                                          <w:divBdr>
                                                            <w:top w:val="none" w:sz="0" w:space="0" w:color="auto"/>
                                                            <w:left w:val="none" w:sz="0" w:space="0" w:color="auto"/>
                                                            <w:bottom w:val="none" w:sz="0" w:space="0" w:color="auto"/>
                                                            <w:right w:val="none" w:sz="0" w:space="0" w:color="auto"/>
                                                          </w:divBdr>
                                                          <w:divsChild>
                                                            <w:div w:id="2030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2647796">
      <w:bodyDiv w:val="1"/>
      <w:marLeft w:val="0"/>
      <w:marRight w:val="0"/>
      <w:marTop w:val="0"/>
      <w:marBottom w:val="0"/>
      <w:divBdr>
        <w:top w:val="none" w:sz="0" w:space="0" w:color="auto"/>
        <w:left w:val="none" w:sz="0" w:space="0" w:color="auto"/>
        <w:bottom w:val="none" w:sz="0" w:space="0" w:color="auto"/>
        <w:right w:val="none" w:sz="0" w:space="0" w:color="auto"/>
      </w:divBdr>
      <w:divsChild>
        <w:div w:id="76170649">
          <w:marLeft w:val="0"/>
          <w:marRight w:val="0"/>
          <w:marTop w:val="0"/>
          <w:marBottom w:val="0"/>
          <w:divBdr>
            <w:top w:val="none" w:sz="0" w:space="0" w:color="auto"/>
            <w:left w:val="none" w:sz="0" w:space="0" w:color="auto"/>
            <w:bottom w:val="none" w:sz="0" w:space="0" w:color="auto"/>
            <w:right w:val="none" w:sz="0" w:space="0" w:color="auto"/>
          </w:divBdr>
          <w:divsChild>
            <w:div w:id="1147749070">
              <w:marLeft w:val="0"/>
              <w:marRight w:val="0"/>
              <w:marTop w:val="0"/>
              <w:marBottom w:val="0"/>
              <w:divBdr>
                <w:top w:val="none" w:sz="0" w:space="0" w:color="auto"/>
                <w:left w:val="none" w:sz="0" w:space="0" w:color="auto"/>
                <w:bottom w:val="none" w:sz="0" w:space="0" w:color="auto"/>
                <w:right w:val="none" w:sz="0" w:space="0" w:color="auto"/>
              </w:divBdr>
              <w:divsChild>
                <w:div w:id="1092048897">
                  <w:marLeft w:val="0"/>
                  <w:marRight w:val="0"/>
                  <w:marTop w:val="0"/>
                  <w:marBottom w:val="0"/>
                  <w:divBdr>
                    <w:top w:val="none" w:sz="0" w:space="0" w:color="auto"/>
                    <w:left w:val="none" w:sz="0" w:space="0" w:color="auto"/>
                    <w:bottom w:val="none" w:sz="0" w:space="0" w:color="auto"/>
                    <w:right w:val="none" w:sz="0" w:space="0" w:color="auto"/>
                  </w:divBdr>
                  <w:divsChild>
                    <w:div w:id="800536438">
                      <w:marLeft w:val="0"/>
                      <w:marRight w:val="0"/>
                      <w:marTop w:val="0"/>
                      <w:marBottom w:val="0"/>
                      <w:divBdr>
                        <w:top w:val="none" w:sz="0" w:space="0" w:color="auto"/>
                        <w:left w:val="none" w:sz="0" w:space="0" w:color="auto"/>
                        <w:bottom w:val="none" w:sz="0" w:space="0" w:color="auto"/>
                        <w:right w:val="none" w:sz="0" w:space="0" w:color="auto"/>
                      </w:divBdr>
                      <w:divsChild>
                        <w:div w:id="1899585731">
                          <w:marLeft w:val="0"/>
                          <w:marRight w:val="0"/>
                          <w:marTop w:val="0"/>
                          <w:marBottom w:val="0"/>
                          <w:divBdr>
                            <w:top w:val="none" w:sz="0" w:space="0" w:color="auto"/>
                            <w:left w:val="none" w:sz="0" w:space="0" w:color="auto"/>
                            <w:bottom w:val="none" w:sz="0" w:space="0" w:color="auto"/>
                            <w:right w:val="none" w:sz="0" w:space="0" w:color="auto"/>
                          </w:divBdr>
                          <w:divsChild>
                            <w:div w:id="6144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3492">
      <w:bodyDiv w:val="1"/>
      <w:marLeft w:val="0"/>
      <w:marRight w:val="0"/>
      <w:marTop w:val="0"/>
      <w:marBottom w:val="0"/>
      <w:divBdr>
        <w:top w:val="none" w:sz="0" w:space="0" w:color="auto"/>
        <w:left w:val="none" w:sz="0" w:space="0" w:color="auto"/>
        <w:bottom w:val="none" w:sz="0" w:space="0" w:color="auto"/>
        <w:right w:val="none" w:sz="0" w:space="0" w:color="auto"/>
      </w:divBdr>
      <w:divsChild>
        <w:div w:id="841312391">
          <w:marLeft w:val="0"/>
          <w:marRight w:val="0"/>
          <w:marTop w:val="0"/>
          <w:marBottom w:val="0"/>
          <w:divBdr>
            <w:top w:val="none" w:sz="0" w:space="0" w:color="auto"/>
            <w:left w:val="none" w:sz="0" w:space="0" w:color="auto"/>
            <w:bottom w:val="none" w:sz="0" w:space="0" w:color="auto"/>
            <w:right w:val="none" w:sz="0" w:space="0" w:color="auto"/>
          </w:divBdr>
          <w:divsChild>
            <w:div w:id="724062945">
              <w:marLeft w:val="0"/>
              <w:marRight w:val="0"/>
              <w:marTop w:val="0"/>
              <w:marBottom w:val="0"/>
              <w:divBdr>
                <w:top w:val="none" w:sz="0" w:space="0" w:color="auto"/>
                <w:left w:val="none" w:sz="0" w:space="0" w:color="auto"/>
                <w:bottom w:val="none" w:sz="0" w:space="0" w:color="auto"/>
                <w:right w:val="none" w:sz="0" w:space="0" w:color="auto"/>
              </w:divBdr>
              <w:divsChild>
                <w:div w:id="55858987">
                  <w:marLeft w:val="0"/>
                  <w:marRight w:val="0"/>
                  <w:marTop w:val="0"/>
                  <w:marBottom w:val="0"/>
                  <w:divBdr>
                    <w:top w:val="none" w:sz="0" w:space="0" w:color="auto"/>
                    <w:left w:val="none" w:sz="0" w:space="0" w:color="auto"/>
                    <w:bottom w:val="none" w:sz="0" w:space="0" w:color="auto"/>
                    <w:right w:val="none" w:sz="0" w:space="0" w:color="auto"/>
                  </w:divBdr>
                  <w:divsChild>
                    <w:div w:id="93945788">
                      <w:marLeft w:val="0"/>
                      <w:marRight w:val="0"/>
                      <w:marTop w:val="0"/>
                      <w:marBottom w:val="0"/>
                      <w:divBdr>
                        <w:top w:val="none" w:sz="0" w:space="0" w:color="auto"/>
                        <w:left w:val="none" w:sz="0" w:space="0" w:color="auto"/>
                        <w:bottom w:val="none" w:sz="0" w:space="0" w:color="auto"/>
                        <w:right w:val="none" w:sz="0" w:space="0" w:color="auto"/>
                      </w:divBdr>
                      <w:divsChild>
                        <w:div w:id="746462103">
                          <w:marLeft w:val="0"/>
                          <w:marRight w:val="0"/>
                          <w:marTop w:val="0"/>
                          <w:marBottom w:val="0"/>
                          <w:divBdr>
                            <w:top w:val="none" w:sz="0" w:space="0" w:color="auto"/>
                            <w:left w:val="none" w:sz="0" w:space="0" w:color="auto"/>
                            <w:bottom w:val="none" w:sz="0" w:space="0" w:color="auto"/>
                            <w:right w:val="none" w:sz="0" w:space="0" w:color="auto"/>
                          </w:divBdr>
                          <w:divsChild>
                            <w:div w:id="16227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66975">
      <w:bodyDiv w:val="1"/>
      <w:marLeft w:val="0"/>
      <w:marRight w:val="0"/>
      <w:marTop w:val="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932003917">
              <w:marLeft w:val="0"/>
              <w:marRight w:val="0"/>
              <w:marTop w:val="0"/>
              <w:marBottom w:val="0"/>
              <w:divBdr>
                <w:top w:val="none" w:sz="0" w:space="0" w:color="auto"/>
                <w:left w:val="none" w:sz="0" w:space="0" w:color="auto"/>
                <w:bottom w:val="none" w:sz="0" w:space="0" w:color="auto"/>
                <w:right w:val="none" w:sz="0" w:space="0" w:color="auto"/>
              </w:divBdr>
              <w:divsChild>
                <w:div w:id="2081783313">
                  <w:marLeft w:val="0"/>
                  <w:marRight w:val="0"/>
                  <w:marTop w:val="0"/>
                  <w:marBottom w:val="0"/>
                  <w:divBdr>
                    <w:top w:val="none" w:sz="0" w:space="0" w:color="auto"/>
                    <w:left w:val="none" w:sz="0" w:space="0" w:color="auto"/>
                    <w:bottom w:val="none" w:sz="0" w:space="0" w:color="auto"/>
                    <w:right w:val="none" w:sz="0" w:space="0" w:color="auto"/>
                  </w:divBdr>
                  <w:divsChild>
                    <w:div w:id="492916638">
                      <w:marLeft w:val="0"/>
                      <w:marRight w:val="0"/>
                      <w:marTop w:val="0"/>
                      <w:marBottom w:val="0"/>
                      <w:divBdr>
                        <w:top w:val="none" w:sz="0" w:space="0" w:color="auto"/>
                        <w:left w:val="none" w:sz="0" w:space="0" w:color="auto"/>
                        <w:bottom w:val="none" w:sz="0" w:space="0" w:color="auto"/>
                        <w:right w:val="none" w:sz="0" w:space="0" w:color="auto"/>
                      </w:divBdr>
                      <w:divsChild>
                        <w:div w:id="1039428766">
                          <w:marLeft w:val="0"/>
                          <w:marRight w:val="0"/>
                          <w:marTop w:val="0"/>
                          <w:marBottom w:val="0"/>
                          <w:divBdr>
                            <w:top w:val="none" w:sz="0" w:space="0" w:color="auto"/>
                            <w:left w:val="none" w:sz="0" w:space="0" w:color="auto"/>
                            <w:bottom w:val="none" w:sz="0" w:space="0" w:color="auto"/>
                            <w:right w:val="none" w:sz="0" w:space="0" w:color="auto"/>
                          </w:divBdr>
                          <w:divsChild>
                            <w:div w:id="13006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42244">
      <w:bodyDiv w:val="1"/>
      <w:marLeft w:val="0"/>
      <w:marRight w:val="0"/>
      <w:marTop w:val="0"/>
      <w:marBottom w:val="0"/>
      <w:divBdr>
        <w:top w:val="none" w:sz="0" w:space="0" w:color="auto"/>
        <w:left w:val="none" w:sz="0" w:space="0" w:color="auto"/>
        <w:bottom w:val="none" w:sz="0" w:space="0" w:color="auto"/>
        <w:right w:val="none" w:sz="0" w:space="0" w:color="auto"/>
      </w:divBdr>
      <w:divsChild>
        <w:div w:id="408237968">
          <w:marLeft w:val="0"/>
          <w:marRight w:val="0"/>
          <w:marTop w:val="0"/>
          <w:marBottom w:val="0"/>
          <w:divBdr>
            <w:top w:val="none" w:sz="0" w:space="0" w:color="auto"/>
            <w:left w:val="none" w:sz="0" w:space="0" w:color="auto"/>
            <w:bottom w:val="none" w:sz="0" w:space="0" w:color="auto"/>
            <w:right w:val="none" w:sz="0" w:space="0" w:color="auto"/>
          </w:divBdr>
          <w:divsChild>
            <w:div w:id="242497243">
              <w:marLeft w:val="0"/>
              <w:marRight w:val="0"/>
              <w:marTop w:val="0"/>
              <w:marBottom w:val="0"/>
              <w:divBdr>
                <w:top w:val="none" w:sz="0" w:space="0" w:color="auto"/>
                <w:left w:val="none" w:sz="0" w:space="0" w:color="auto"/>
                <w:bottom w:val="none" w:sz="0" w:space="0" w:color="auto"/>
                <w:right w:val="none" w:sz="0" w:space="0" w:color="auto"/>
              </w:divBdr>
              <w:divsChild>
                <w:div w:id="1891653792">
                  <w:marLeft w:val="0"/>
                  <w:marRight w:val="0"/>
                  <w:marTop w:val="0"/>
                  <w:marBottom w:val="0"/>
                  <w:divBdr>
                    <w:top w:val="none" w:sz="0" w:space="0" w:color="auto"/>
                    <w:left w:val="none" w:sz="0" w:space="0" w:color="auto"/>
                    <w:bottom w:val="none" w:sz="0" w:space="0" w:color="auto"/>
                    <w:right w:val="none" w:sz="0" w:space="0" w:color="auto"/>
                  </w:divBdr>
                  <w:divsChild>
                    <w:div w:id="122357613">
                      <w:marLeft w:val="0"/>
                      <w:marRight w:val="0"/>
                      <w:marTop w:val="0"/>
                      <w:marBottom w:val="0"/>
                      <w:divBdr>
                        <w:top w:val="none" w:sz="0" w:space="0" w:color="auto"/>
                        <w:left w:val="none" w:sz="0" w:space="0" w:color="auto"/>
                        <w:bottom w:val="none" w:sz="0" w:space="0" w:color="auto"/>
                        <w:right w:val="none" w:sz="0" w:space="0" w:color="auto"/>
                      </w:divBdr>
                      <w:divsChild>
                        <w:div w:id="350691714">
                          <w:marLeft w:val="0"/>
                          <w:marRight w:val="0"/>
                          <w:marTop w:val="0"/>
                          <w:marBottom w:val="0"/>
                          <w:divBdr>
                            <w:top w:val="none" w:sz="0" w:space="0" w:color="auto"/>
                            <w:left w:val="none" w:sz="0" w:space="0" w:color="auto"/>
                            <w:bottom w:val="none" w:sz="0" w:space="0" w:color="auto"/>
                            <w:right w:val="none" w:sz="0" w:space="0" w:color="auto"/>
                          </w:divBdr>
                          <w:divsChild>
                            <w:div w:id="8208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930476">
      <w:bodyDiv w:val="1"/>
      <w:marLeft w:val="0"/>
      <w:marRight w:val="0"/>
      <w:marTop w:val="0"/>
      <w:marBottom w:val="0"/>
      <w:divBdr>
        <w:top w:val="none" w:sz="0" w:space="0" w:color="auto"/>
        <w:left w:val="none" w:sz="0" w:space="0" w:color="auto"/>
        <w:bottom w:val="none" w:sz="0" w:space="0" w:color="auto"/>
        <w:right w:val="none" w:sz="0" w:space="0" w:color="auto"/>
      </w:divBdr>
      <w:divsChild>
        <w:div w:id="205945749">
          <w:marLeft w:val="0"/>
          <w:marRight w:val="0"/>
          <w:marTop w:val="0"/>
          <w:marBottom w:val="0"/>
          <w:divBdr>
            <w:top w:val="none" w:sz="0" w:space="0" w:color="auto"/>
            <w:left w:val="none" w:sz="0" w:space="0" w:color="auto"/>
            <w:bottom w:val="none" w:sz="0" w:space="0" w:color="auto"/>
            <w:right w:val="none" w:sz="0" w:space="0" w:color="auto"/>
          </w:divBdr>
          <w:divsChild>
            <w:div w:id="1425491913">
              <w:marLeft w:val="0"/>
              <w:marRight w:val="0"/>
              <w:marTop w:val="0"/>
              <w:marBottom w:val="0"/>
              <w:divBdr>
                <w:top w:val="none" w:sz="0" w:space="0" w:color="auto"/>
                <w:left w:val="none" w:sz="0" w:space="0" w:color="auto"/>
                <w:bottom w:val="none" w:sz="0" w:space="0" w:color="auto"/>
                <w:right w:val="none" w:sz="0" w:space="0" w:color="auto"/>
              </w:divBdr>
              <w:divsChild>
                <w:div w:id="215775553">
                  <w:marLeft w:val="0"/>
                  <w:marRight w:val="0"/>
                  <w:marTop w:val="0"/>
                  <w:marBottom w:val="0"/>
                  <w:divBdr>
                    <w:top w:val="none" w:sz="0" w:space="0" w:color="auto"/>
                    <w:left w:val="none" w:sz="0" w:space="0" w:color="auto"/>
                    <w:bottom w:val="none" w:sz="0" w:space="0" w:color="auto"/>
                    <w:right w:val="none" w:sz="0" w:space="0" w:color="auto"/>
                  </w:divBdr>
                  <w:divsChild>
                    <w:div w:id="1764300418">
                      <w:marLeft w:val="0"/>
                      <w:marRight w:val="0"/>
                      <w:marTop w:val="0"/>
                      <w:marBottom w:val="0"/>
                      <w:divBdr>
                        <w:top w:val="none" w:sz="0" w:space="0" w:color="auto"/>
                        <w:left w:val="none" w:sz="0" w:space="0" w:color="auto"/>
                        <w:bottom w:val="none" w:sz="0" w:space="0" w:color="auto"/>
                        <w:right w:val="none" w:sz="0" w:space="0" w:color="auto"/>
                      </w:divBdr>
                      <w:divsChild>
                        <w:div w:id="707535804">
                          <w:marLeft w:val="0"/>
                          <w:marRight w:val="0"/>
                          <w:marTop w:val="0"/>
                          <w:marBottom w:val="0"/>
                          <w:divBdr>
                            <w:top w:val="none" w:sz="0" w:space="0" w:color="auto"/>
                            <w:left w:val="none" w:sz="0" w:space="0" w:color="auto"/>
                            <w:bottom w:val="none" w:sz="0" w:space="0" w:color="auto"/>
                            <w:right w:val="none" w:sz="0" w:space="0" w:color="auto"/>
                          </w:divBdr>
                          <w:divsChild>
                            <w:div w:id="4026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1083">
      <w:bodyDiv w:val="1"/>
      <w:marLeft w:val="0"/>
      <w:marRight w:val="0"/>
      <w:marTop w:val="0"/>
      <w:marBottom w:val="0"/>
      <w:divBdr>
        <w:top w:val="none" w:sz="0" w:space="0" w:color="auto"/>
        <w:left w:val="none" w:sz="0" w:space="0" w:color="auto"/>
        <w:bottom w:val="none" w:sz="0" w:space="0" w:color="auto"/>
        <w:right w:val="none" w:sz="0" w:space="0" w:color="auto"/>
      </w:divBdr>
    </w:div>
    <w:div w:id="994454557">
      <w:bodyDiv w:val="1"/>
      <w:marLeft w:val="0"/>
      <w:marRight w:val="0"/>
      <w:marTop w:val="0"/>
      <w:marBottom w:val="0"/>
      <w:divBdr>
        <w:top w:val="none" w:sz="0" w:space="0" w:color="auto"/>
        <w:left w:val="none" w:sz="0" w:space="0" w:color="auto"/>
        <w:bottom w:val="none" w:sz="0" w:space="0" w:color="auto"/>
        <w:right w:val="none" w:sz="0" w:space="0" w:color="auto"/>
      </w:divBdr>
      <w:divsChild>
        <w:div w:id="1660386331">
          <w:marLeft w:val="0"/>
          <w:marRight w:val="0"/>
          <w:marTop w:val="0"/>
          <w:marBottom w:val="0"/>
          <w:divBdr>
            <w:top w:val="none" w:sz="0" w:space="0" w:color="auto"/>
            <w:left w:val="none" w:sz="0" w:space="0" w:color="auto"/>
            <w:bottom w:val="none" w:sz="0" w:space="0" w:color="auto"/>
            <w:right w:val="none" w:sz="0" w:space="0" w:color="auto"/>
          </w:divBdr>
          <w:divsChild>
            <w:div w:id="254554261">
              <w:marLeft w:val="0"/>
              <w:marRight w:val="0"/>
              <w:marTop w:val="0"/>
              <w:marBottom w:val="0"/>
              <w:divBdr>
                <w:top w:val="none" w:sz="0" w:space="0" w:color="auto"/>
                <w:left w:val="none" w:sz="0" w:space="0" w:color="auto"/>
                <w:bottom w:val="none" w:sz="0" w:space="0" w:color="auto"/>
                <w:right w:val="none" w:sz="0" w:space="0" w:color="auto"/>
              </w:divBdr>
              <w:divsChild>
                <w:div w:id="851069147">
                  <w:marLeft w:val="0"/>
                  <w:marRight w:val="0"/>
                  <w:marTop w:val="0"/>
                  <w:marBottom w:val="0"/>
                  <w:divBdr>
                    <w:top w:val="none" w:sz="0" w:space="0" w:color="auto"/>
                    <w:left w:val="none" w:sz="0" w:space="0" w:color="auto"/>
                    <w:bottom w:val="none" w:sz="0" w:space="0" w:color="auto"/>
                    <w:right w:val="none" w:sz="0" w:space="0" w:color="auto"/>
                  </w:divBdr>
                  <w:divsChild>
                    <w:div w:id="511989911">
                      <w:marLeft w:val="0"/>
                      <w:marRight w:val="0"/>
                      <w:marTop w:val="0"/>
                      <w:marBottom w:val="0"/>
                      <w:divBdr>
                        <w:top w:val="none" w:sz="0" w:space="0" w:color="auto"/>
                        <w:left w:val="none" w:sz="0" w:space="0" w:color="auto"/>
                        <w:bottom w:val="none" w:sz="0" w:space="0" w:color="auto"/>
                        <w:right w:val="none" w:sz="0" w:space="0" w:color="auto"/>
                      </w:divBdr>
                      <w:divsChild>
                        <w:div w:id="514030021">
                          <w:marLeft w:val="0"/>
                          <w:marRight w:val="0"/>
                          <w:marTop w:val="0"/>
                          <w:marBottom w:val="0"/>
                          <w:divBdr>
                            <w:top w:val="none" w:sz="0" w:space="0" w:color="auto"/>
                            <w:left w:val="none" w:sz="0" w:space="0" w:color="auto"/>
                            <w:bottom w:val="none" w:sz="0" w:space="0" w:color="auto"/>
                            <w:right w:val="none" w:sz="0" w:space="0" w:color="auto"/>
                          </w:divBdr>
                          <w:divsChild>
                            <w:div w:id="5915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4016">
      <w:bodyDiv w:val="1"/>
      <w:marLeft w:val="0"/>
      <w:marRight w:val="0"/>
      <w:marTop w:val="0"/>
      <w:marBottom w:val="0"/>
      <w:divBdr>
        <w:top w:val="none" w:sz="0" w:space="0" w:color="auto"/>
        <w:left w:val="none" w:sz="0" w:space="0" w:color="auto"/>
        <w:bottom w:val="none" w:sz="0" w:space="0" w:color="auto"/>
        <w:right w:val="none" w:sz="0" w:space="0" w:color="auto"/>
      </w:divBdr>
      <w:divsChild>
        <w:div w:id="1613588275">
          <w:marLeft w:val="0"/>
          <w:marRight w:val="0"/>
          <w:marTop w:val="0"/>
          <w:marBottom w:val="0"/>
          <w:divBdr>
            <w:top w:val="none" w:sz="0" w:space="0" w:color="auto"/>
            <w:left w:val="none" w:sz="0" w:space="0" w:color="auto"/>
            <w:bottom w:val="none" w:sz="0" w:space="0" w:color="auto"/>
            <w:right w:val="none" w:sz="0" w:space="0" w:color="auto"/>
          </w:divBdr>
          <w:divsChild>
            <w:div w:id="1559050340">
              <w:marLeft w:val="0"/>
              <w:marRight w:val="0"/>
              <w:marTop w:val="0"/>
              <w:marBottom w:val="0"/>
              <w:divBdr>
                <w:top w:val="none" w:sz="0" w:space="0" w:color="auto"/>
                <w:left w:val="none" w:sz="0" w:space="0" w:color="auto"/>
                <w:bottom w:val="none" w:sz="0" w:space="0" w:color="auto"/>
                <w:right w:val="none" w:sz="0" w:space="0" w:color="auto"/>
              </w:divBdr>
              <w:divsChild>
                <w:div w:id="711151023">
                  <w:marLeft w:val="0"/>
                  <w:marRight w:val="0"/>
                  <w:marTop w:val="0"/>
                  <w:marBottom w:val="0"/>
                  <w:divBdr>
                    <w:top w:val="none" w:sz="0" w:space="0" w:color="auto"/>
                    <w:left w:val="none" w:sz="0" w:space="0" w:color="auto"/>
                    <w:bottom w:val="none" w:sz="0" w:space="0" w:color="auto"/>
                    <w:right w:val="none" w:sz="0" w:space="0" w:color="auto"/>
                  </w:divBdr>
                  <w:divsChild>
                    <w:div w:id="1903372011">
                      <w:marLeft w:val="0"/>
                      <w:marRight w:val="0"/>
                      <w:marTop w:val="0"/>
                      <w:marBottom w:val="0"/>
                      <w:divBdr>
                        <w:top w:val="none" w:sz="0" w:space="0" w:color="auto"/>
                        <w:left w:val="none" w:sz="0" w:space="0" w:color="auto"/>
                        <w:bottom w:val="none" w:sz="0" w:space="0" w:color="auto"/>
                        <w:right w:val="none" w:sz="0" w:space="0" w:color="auto"/>
                      </w:divBdr>
                      <w:divsChild>
                        <w:div w:id="2126802347">
                          <w:marLeft w:val="0"/>
                          <w:marRight w:val="0"/>
                          <w:marTop w:val="0"/>
                          <w:marBottom w:val="0"/>
                          <w:divBdr>
                            <w:top w:val="none" w:sz="0" w:space="0" w:color="auto"/>
                            <w:left w:val="none" w:sz="0" w:space="0" w:color="auto"/>
                            <w:bottom w:val="none" w:sz="0" w:space="0" w:color="auto"/>
                            <w:right w:val="none" w:sz="0" w:space="0" w:color="auto"/>
                          </w:divBdr>
                          <w:divsChild>
                            <w:div w:id="20551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03202">
      <w:bodyDiv w:val="1"/>
      <w:marLeft w:val="0"/>
      <w:marRight w:val="0"/>
      <w:marTop w:val="0"/>
      <w:marBottom w:val="0"/>
      <w:divBdr>
        <w:top w:val="none" w:sz="0" w:space="0" w:color="auto"/>
        <w:left w:val="none" w:sz="0" w:space="0" w:color="auto"/>
        <w:bottom w:val="none" w:sz="0" w:space="0" w:color="auto"/>
        <w:right w:val="none" w:sz="0" w:space="0" w:color="auto"/>
      </w:divBdr>
    </w:div>
    <w:div w:id="1192259517">
      <w:bodyDiv w:val="1"/>
      <w:marLeft w:val="0"/>
      <w:marRight w:val="0"/>
      <w:marTop w:val="0"/>
      <w:marBottom w:val="0"/>
      <w:divBdr>
        <w:top w:val="none" w:sz="0" w:space="0" w:color="auto"/>
        <w:left w:val="none" w:sz="0" w:space="0" w:color="auto"/>
        <w:bottom w:val="none" w:sz="0" w:space="0" w:color="auto"/>
        <w:right w:val="none" w:sz="0" w:space="0" w:color="auto"/>
      </w:divBdr>
      <w:divsChild>
        <w:div w:id="456224134">
          <w:marLeft w:val="0"/>
          <w:marRight w:val="0"/>
          <w:marTop w:val="0"/>
          <w:marBottom w:val="0"/>
          <w:divBdr>
            <w:top w:val="none" w:sz="0" w:space="0" w:color="auto"/>
            <w:left w:val="none" w:sz="0" w:space="0" w:color="auto"/>
            <w:bottom w:val="none" w:sz="0" w:space="0" w:color="auto"/>
            <w:right w:val="none" w:sz="0" w:space="0" w:color="auto"/>
          </w:divBdr>
          <w:divsChild>
            <w:div w:id="481042054">
              <w:marLeft w:val="0"/>
              <w:marRight w:val="0"/>
              <w:marTop w:val="0"/>
              <w:marBottom w:val="0"/>
              <w:divBdr>
                <w:top w:val="none" w:sz="0" w:space="0" w:color="auto"/>
                <w:left w:val="none" w:sz="0" w:space="0" w:color="auto"/>
                <w:bottom w:val="none" w:sz="0" w:space="0" w:color="auto"/>
                <w:right w:val="none" w:sz="0" w:space="0" w:color="auto"/>
              </w:divBdr>
              <w:divsChild>
                <w:div w:id="2139562597">
                  <w:marLeft w:val="0"/>
                  <w:marRight w:val="0"/>
                  <w:marTop w:val="0"/>
                  <w:marBottom w:val="0"/>
                  <w:divBdr>
                    <w:top w:val="none" w:sz="0" w:space="0" w:color="auto"/>
                    <w:left w:val="none" w:sz="0" w:space="0" w:color="auto"/>
                    <w:bottom w:val="none" w:sz="0" w:space="0" w:color="auto"/>
                    <w:right w:val="none" w:sz="0" w:space="0" w:color="auto"/>
                  </w:divBdr>
                  <w:divsChild>
                    <w:div w:id="173150079">
                      <w:marLeft w:val="0"/>
                      <w:marRight w:val="0"/>
                      <w:marTop w:val="0"/>
                      <w:marBottom w:val="0"/>
                      <w:divBdr>
                        <w:top w:val="none" w:sz="0" w:space="0" w:color="auto"/>
                        <w:left w:val="none" w:sz="0" w:space="0" w:color="auto"/>
                        <w:bottom w:val="none" w:sz="0" w:space="0" w:color="auto"/>
                        <w:right w:val="none" w:sz="0" w:space="0" w:color="auto"/>
                      </w:divBdr>
                      <w:divsChild>
                        <w:div w:id="1456097042">
                          <w:marLeft w:val="0"/>
                          <w:marRight w:val="0"/>
                          <w:marTop w:val="0"/>
                          <w:marBottom w:val="0"/>
                          <w:divBdr>
                            <w:top w:val="none" w:sz="0" w:space="0" w:color="auto"/>
                            <w:left w:val="none" w:sz="0" w:space="0" w:color="auto"/>
                            <w:bottom w:val="none" w:sz="0" w:space="0" w:color="auto"/>
                            <w:right w:val="none" w:sz="0" w:space="0" w:color="auto"/>
                          </w:divBdr>
                          <w:divsChild>
                            <w:div w:id="7907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27692">
      <w:bodyDiv w:val="1"/>
      <w:marLeft w:val="0"/>
      <w:marRight w:val="0"/>
      <w:marTop w:val="0"/>
      <w:marBottom w:val="0"/>
      <w:divBdr>
        <w:top w:val="none" w:sz="0" w:space="0" w:color="auto"/>
        <w:left w:val="none" w:sz="0" w:space="0" w:color="auto"/>
        <w:bottom w:val="none" w:sz="0" w:space="0" w:color="auto"/>
        <w:right w:val="none" w:sz="0" w:space="0" w:color="auto"/>
      </w:divBdr>
      <w:divsChild>
        <w:div w:id="893542348">
          <w:marLeft w:val="0"/>
          <w:marRight w:val="0"/>
          <w:marTop w:val="0"/>
          <w:marBottom w:val="0"/>
          <w:divBdr>
            <w:top w:val="none" w:sz="0" w:space="0" w:color="auto"/>
            <w:left w:val="none" w:sz="0" w:space="0" w:color="auto"/>
            <w:bottom w:val="none" w:sz="0" w:space="0" w:color="auto"/>
            <w:right w:val="none" w:sz="0" w:space="0" w:color="auto"/>
          </w:divBdr>
          <w:divsChild>
            <w:div w:id="1222249788">
              <w:marLeft w:val="0"/>
              <w:marRight w:val="0"/>
              <w:marTop w:val="0"/>
              <w:marBottom w:val="0"/>
              <w:divBdr>
                <w:top w:val="none" w:sz="0" w:space="0" w:color="auto"/>
                <w:left w:val="none" w:sz="0" w:space="0" w:color="auto"/>
                <w:bottom w:val="none" w:sz="0" w:space="0" w:color="auto"/>
                <w:right w:val="none" w:sz="0" w:space="0" w:color="auto"/>
              </w:divBdr>
              <w:divsChild>
                <w:div w:id="682442361">
                  <w:marLeft w:val="0"/>
                  <w:marRight w:val="0"/>
                  <w:marTop w:val="0"/>
                  <w:marBottom w:val="0"/>
                  <w:divBdr>
                    <w:top w:val="none" w:sz="0" w:space="0" w:color="auto"/>
                    <w:left w:val="none" w:sz="0" w:space="0" w:color="auto"/>
                    <w:bottom w:val="none" w:sz="0" w:space="0" w:color="auto"/>
                    <w:right w:val="none" w:sz="0" w:space="0" w:color="auto"/>
                  </w:divBdr>
                  <w:divsChild>
                    <w:div w:id="1118257007">
                      <w:marLeft w:val="0"/>
                      <w:marRight w:val="0"/>
                      <w:marTop w:val="0"/>
                      <w:marBottom w:val="0"/>
                      <w:divBdr>
                        <w:top w:val="none" w:sz="0" w:space="0" w:color="auto"/>
                        <w:left w:val="none" w:sz="0" w:space="0" w:color="auto"/>
                        <w:bottom w:val="none" w:sz="0" w:space="0" w:color="auto"/>
                        <w:right w:val="none" w:sz="0" w:space="0" w:color="auto"/>
                      </w:divBdr>
                      <w:divsChild>
                        <w:div w:id="949119255">
                          <w:marLeft w:val="0"/>
                          <w:marRight w:val="0"/>
                          <w:marTop w:val="0"/>
                          <w:marBottom w:val="0"/>
                          <w:divBdr>
                            <w:top w:val="none" w:sz="0" w:space="0" w:color="auto"/>
                            <w:left w:val="none" w:sz="0" w:space="0" w:color="auto"/>
                            <w:bottom w:val="none" w:sz="0" w:space="0" w:color="auto"/>
                            <w:right w:val="none" w:sz="0" w:space="0" w:color="auto"/>
                          </w:divBdr>
                          <w:divsChild>
                            <w:div w:id="124273577">
                              <w:marLeft w:val="0"/>
                              <w:marRight w:val="0"/>
                              <w:marTop w:val="0"/>
                              <w:marBottom w:val="0"/>
                              <w:divBdr>
                                <w:top w:val="none" w:sz="0" w:space="0" w:color="auto"/>
                                <w:left w:val="none" w:sz="0" w:space="0" w:color="auto"/>
                                <w:bottom w:val="none" w:sz="0" w:space="0" w:color="auto"/>
                                <w:right w:val="none" w:sz="0" w:space="0" w:color="auto"/>
                              </w:divBdr>
                              <w:divsChild>
                                <w:div w:id="1900901271">
                                  <w:marLeft w:val="0"/>
                                  <w:marRight w:val="0"/>
                                  <w:marTop w:val="0"/>
                                  <w:marBottom w:val="0"/>
                                  <w:divBdr>
                                    <w:top w:val="none" w:sz="0" w:space="0" w:color="auto"/>
                                    <w:left w:val="none" w:sz="0" w:space="0" w:color="auto"/>
                                    <w:bottom w:val="none" w:sz="0" w:space="0" w:color="auto"/>
                                    <w:right w:val="none" w:sz="0" w:space="0" w:color="auto"/>
                                  </w:divBdr>
                                  <w:divsChild>
                                    <w:div w:id="1366322895">
                                      <w:marLeft w:val="0"/>
                                      <w:marRight w:val="0"/>
                                      <w:marTop w:val="0"/>
                                      <w:marBottom w:val="0"/>
                                      <w:divBdr>
                                        <w:top w:val="none" w:sz="0" w:space="0" w:color="auto"/>
                                        <w:left w:val="none" w:sz="0" w:space="0" w:color="auto"/>
                                        <w:bottom w:val="none" w:sz="0" w:space="0" w:color="auto"/>
                                        <w:right w:val="none" w:sz="0" w:space="0" w:color="auto"/>
                                      </w:divBdr>
                                    </w:div>
                                    <w:div w:id="1808157951">
                                      <w:marLeft w:val="0"/>
                                      <w:marRight w:val="0"/>
                                      <w:marTop w:val="0"/>
                                      <w:marBottom w:val="0"/>
                                      <w:divBdr>
                                        <w:top w:val="none" w:sz="0" w:space="0" w:color="auto"/>
                                        <w:left w:val="none" w:sz="0" w:space="0" w:color="auto"/>
                                        <w:bottom w:val="none" w:sz="0" w:space="0" w:color="auto"/>
                                        <w:right w:val="none" w:sz="0" w:space="0" w:color="auto"/>
                                      </w:divBdr>
                                      <w:divsChild>
                                        <w:div w:id="1021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918561">
      <w:bodyDiv w:val="1"/>
      <w:marLeft w:val="0"/>
      <w:marRight w:val="0"/>
      <w:marTop w:val="0"/>
      <w:marBottom w:val="0"/>
      <w:divBdr>
        <w:top w:val="none" w:sz="0" w:space="0" w:color="auto"/>
        <w:left w:val="none" w:sz="0" w:space="0" w:color="auto"/>
        <w:bottom w:val="none" w:sz="0" w:space="0" w:color="auto"/>
        <w:right w:val="none" w:sz="0" w:space="0" w:color="auto"/>
      </w:divBdr>
      <w:divsChild>
        <w:div w:id="816920528">
          <w:marLeft w:val="0"/>
          <w:marRight w:val="0"/>
          <w:marTop w:val="0"/>
          <w:marBottom w:val="0"/>
          <w:divBdr>
            <w:top w:val="none" w:sz="0" w:space="0" w:color="auto"/>
            <w:left w:val="none" w:sz="0" w:space="0" w:color="auto"/>
            <w:bottom w:val="none" w:sz="0" w:space="0" w:color="auto"/>
            <w:right w:val="none" w:sz="0" w:space="0" w:color="auto"/>
          </w:divBdr>
          <w:divsChild>
            <w:div w:id="1208641371">
              <w:marLeft w:val="0"/>
              <w:marRight w:val="0"/>
              <w:marTop w:val="0"/>
              <w:marBottom w:val="0"/>
              <w:divBdr>
                <w:top w:val="none" w:sz="0" w:space="0" w:color="auto"/>
                <w:left w:val="none" w:sz="0" w:space="0" w:color="auto"/>
                <w:bottom w:val="none" w:sz="0" w:space="0" w:color="auto"/>
                <w:right w:val="none" w:sz="0" w:space="0" w:color="auto"/>
              </w:divBdr>
              <w:divsChild>
                <w:div w:id="64106808">
                  <w:marLeft w:val="0"/>
                  <w:marRight w:val="0"/>
                  <w:marTop w:val="0"/>
                  <w:marBottom w:val="0"/>
                  <w:divBdr>
                    <w:top w:val="none" w:sz="0" w:space="0" w:color="auto"/>
                    <w:left w:val="none" w:sz="0" w:space="0" w:color="auto"/>
                    <w:bottom w:val="none" w:sz="0" w:space="0" w:color="auto"/>
                    <w:right w:val="none" w:sz="0" w:space="0" w:color="auto"/>
                  </w:divBdr>
                  <w:divsChild>
                    <w:div w:id="1137576487">
                      <w:marLeft w:val="0"/>
                      <w:marRight w:val="0"/>
                      <w:marTop w:val="0"/>
                      <w:marBottom w:val="0"/>
                      <w:divBdr>
                        <w:top w:val="none" w:sz="0" w:space="0" w:color="auto"/>
                        <w:left w:val="none" w:sz="0" w:space="0" w:color="auto"/>
                        <w:bottom w:val="none" w:sz="0" w:space="0" w:color="auto"/>
                        <w:right w:val="none" w:sz="0" w:space="0" w:color="auto"/>
                      </w:divBdr>
                      <w:divsChild>
                        <w:div w:id="1946225680">
                          <w:marLeft w:val="0"/>
                          <w:marRight w:val="0"/>
                          <w:marTop w:val="0"/>
                          <w:marBottom w:val="0"/>
                          <w:divBdr>
                            <w:top w:val="none" w:sz="0" w:space="0" w:color="auto"/>
                            <w:left w:val="none" w:sz="0" w:space="0" w:color="auto"/>
                            <w:bottom w:val="none" w:sz="0" w:space="0" w:color="auto"/>
                            <w:right w:val="none" w:sz="0" w:space="0" w:color="auto"/>
                          </w:divBdr>
                          <w:divsChild>
                            <w:div w:id="8078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24337">
      <w:bodyDiv w:val="1"/>
      <w:marLeft w:val="0"/>
      <w:marRight w:val="0"/>
      <w:marTop w:val="0"/>
      <w:marBottom w:val="0"/>
      <w:divBdr>
        <w:top w:val="none" w:sz="0" w:space="0" w:color="auto"/>
        <w:left w:val="none" w:sz="0" w:space="0" w:color="auto"/>
        <w:bottom w:val="none" w:sz="0" w:space="0" w:color="auto"/>
        <w:right w:val="none" w:sz="0" w:space="0" w:color="auto"/>
      </w:divBdr>
      <w:divsChild>
        <w:div w:id="1346322715">
          <w:marLeft w:val="0"/>
          <w:marRight w:val="0"/>
          <w:marTop w:val="0"/>
          <w:marBottom w:val="0"/>
          <w:divBdr>
            <w:top w:val="none" w:sz="0" w:space="0" w:color="auto"/>
            <w:left w:val="none" w:sz="0" w:space="0" w:color="auto"/>
            <w:bottom w:val="none" w:sz="0" w:space="0" w:color="auto"/>
            <w:right w:val="none" w:sz="0" w:space="0" w:color="auto"/>
          </w:divBdr>
          <w:divsChild>
            <w:div w:id="1629239492">
              <w:marLeft w:val="0"/>
              <w:marRight w:val="0"/>
              <w:marTop w:val="0"/>
              <w:marBottom w:val="0"/>
              <w:divBdr>
                <w:top w:val="none" w:sz="0" w:space="0" w:color="auto"/>
                <w:left w:val="none" w:sz="0" w:space="0" w:color="auto"/>
                <w:bottom w:val="none" w:sz="0" w:space="0" w:color="auto"/>
                <w:right w:val="none" w:sz="0" w:space="0" w:color="auto"/>
              </w:divBdr>
              <w:divsChild>
                <w:div w:id="773596188">
                  <w:marLeft w:val="0"/>
                  <w:marRight w:val="0"/>
                  <w:marTop w:val="0"/>
                  <w:marBottom w:val="0"/>
                  <w:divBdr>
                    <w:top w:val="none" w:sz="0" w:space="0" w:color="auto"/>
                    <w:left w:val="none" w:sz="0" w:space="0" w:color="auto"/>
                    <w:bottom w:val="none" w:sz="0" w:space="0" w:color="auto"/>
                    <w:right w:val="none" w:sz="0" w:space="0" w:color="auto"/>
                  </w:divBdr>
                  <w:divsChild>
                    <w:div w:id="760953578">
                      <w:marLeft w:val="0"/>
                      <w:marRight w:val="0"/>
                      <w:marTop w:val="0"/>
                      <w:marBottom w:val="0"/>
                      <w:divBdr>
                        <w:top w:val="none" w:sz="0" w:space="0" w:color="auto"/>
                        <w:left w:val="none" w:sz="0" w:space="0" w:color="auto"/>
                        <w:bottom w:val="none" w:sz="0" w:space="0" w:color="auto"/>
                        <w:right w:val="none" w:sz="0" w:space="0" w:color="auto"/>
                      </w:divBdr>
                      <w:divsChild>
                        <w:div w:id="1047340486">
                          <w:marLeft w:val="0"/>
                          <w:marRight w:val="0"/>
                          <w:marTop w:val="0"/>
                          <w:marBottom w:val="0"/>
                          <w:divBdr>
                            <w:top w:val="none" w:sz="0" w:space="0" w:color="auto"/>
                            <w:left w:val="none" w:sz="0" w:space="0" w:color="auto"/>
                            <w:bottom w:val="none" w:sz="0" w:space="0" w:color="auto"/>
                            <w:right w:val="none" w:sz="0" w:space="0" w:color="auto"/>
                          </w:divBdr>
                          <w:divsChild>
                            <w:div w:id="833257359">
                              <w:marLeft w:val="0"/>
                              <w:marRight w:val="0"/>
                              <w:marTop w:val="0"/>
                              <w:marBottom w:val="0"/>
                              <w:divBdr>
                                <w:top w:val="none" w:sz="0" w:space="0" w:color="auto"/>
                                <w:left w:val="none" w:sz="0" w:space="0" w:color="auto"/>
                                <w:bottom w:val="none" w:sz="0" w:space="0" w:color="auto"/>
                                <w:right w:val="none" w:sz="0" w:space="0" w:color="auto"/>
                              </w:divBdr>
                              <w:divsChild>
                                <w:div w:id="218249635">
                                  <w:marLeft w:val="0"/>
                                  <w:marRight w:val="0"/>
                                  <w:marTop w:val="0"/>
                                  <w:marBottom w:val="0"/>
                                  <w:divBdr>
                                    <w:top w:val="none" w:sz="0" w:space="0" w:color="auto"/>
                                    <w:left w:val="none" w:sz="0" w:space="0" w:color="auto"/>
                                    <w:bottom w:val="none" w:sz="0" w:space="0" w:color="auto"/>
                                    <w:right w:val="none" w:sz="0" w:space="0" w:color="auto"/>
                                  </w:divBdr>
                                  <w:divsChild>
                                    <w:div w:id="981227787">
                                      <w:marLeft w:val="-225"/>
                                      <w:marRight w:val="-225"/>
                                      <w:marTop w:val="0"/>
                                      <w:marBottom w:val="0"/>
                                      <w:divBdr>
                                        <w:top w:val="none" w:sz="0" w:space="0" w:color="auto"/>
                                        <w:left w:val="none" w:sz="0" w:space="0" w:color="auto"/>
                                        <w:bottom w:val="none" w:sz="0" w:space="0" w:color="auto"/>
                                        <w:right w:val="none" w:sz="0" w:space="0" w:color="auto"/>
                                      </w:divBdr>
                                      <w:divsChild>
                                        <w:div w:id="1092622956">
                                          <w:marLeft w:val="0"/>
                                          <w:marRight w:val="0"/>
                                          <w:marTop w:val="0"/>
                                          <w:marBottom w:val="0"/>
                                          <w:divBdr>
                                            <w:top w:val="none" w:sz="0" w:space="0" w:color="auto"/>
                                            <w:left w:val="none" w:sz="0" w:space="0" w:color="auto"/>
                                            <w:bottom w:val="none" w:sz="0" w:space="0" w:color="auto"/>
                                            <w:right w:val="none" w:sz="0" w:space="0" w:color="auto"/>
                                          </w:divBdr>
                                          <w:divsChild>
                                            <w:div w:id="784615861">
                                              <w:marLeft w:val="0"/>
                                              <w:marRight w:val="0"/>
                                              <w:marTop w:val="0"/>
                                              <w:marBottom w:val="0"/>
                                              <w:divBdr>
                                                <w:top w:val="none" w:sz="0" w:space="0" w:color="auto"/>
                                                <w:left w:val="none" w:sz="0" w:space="0" w:color="auto"/>
                                                <w:bottom w:val="none" w:sz="0" w:space="0" w:color="auto"/>
                                                <w:right w:val="none" w:sz="0" w:space="0" w:color="auto"/>
                                              </w:divBdr>
                                              <w:divsChild>
                                                <w:div w:id="397559377">
                                                  <w:marLeft w:val="0"/>
                                                  <w:marRight w:val="0"/>
                                                  <w:marTop w:val="0"/>
                                                  <w:marBottom w:val="0"/>
                                                  <w:divBdr>
                                                    <w:top w:val="none" w:sz="0" w:space="0" w:color="auto"/>
                                                    <w:left w:val="none" w:sz="0" w:space="0" w:color="auto"/>
                                                    <w:bottom w:val="none" w:sz="0" w:space="0" w:color="auto"/>
                                                    <w:right w:val="none" w:sz="0" w:space="0" w:color="auto"/>
                                                  </w:divBdr>
                                                  <w:divsChild>
                                                    <w:div w:id="603654172">
                                                      <w:marLeft w:val="0"/>
                                                      <w:marRight w:val="0"/>
                                                      <w:marTop w:val="0"/>
                                                      <w:marBottom w:val="0"/>
                                                      <w:divBdr>
                                                        <w:top w:val="none" w:sz="0" w:space="0" w:color="auto"/>
                                                        <w:left w:val="none" w:sz="0" w:space="0" w:color="auto"/>
                                                        <w:bottom w:val="none" w:sz="0" w:space="0" w:color="auto"/>
                                                        <w:right w:val="none" w:sz="0" w:space="0" w:color="auto"/>
                                                      </w:divBdr>
                                                      <w:divsChild>
                                                        <w:div w:id="132986317">
                                                          <w:marLeft w:val="0"/>
                                                          <w:marRight w:val="0"/>
                                                          <w:marTop w:val="0"/>
                                                          <w:marBottom w:val="0"/>
                                                          <w:divBdr>
                                                            <w:top w:val="none" w:sz="0" w:space="0" w:color="auto"/>
                                                            <w:left w:val="none" w:sz="0" w:space="0" w:color="auto"/>
                                                            <w:bottom w:val="none" w:sz="0" w:space="0" w:color="auto"/>
                                                            <w:right w:val="none" w:sz="0" w:space="0" w:color="auto"/>
                                                          </w:divBdr>
                                                          <w:divsChild>
                                                            <w:div w:id="2139032884">
                                                              <w:marLeft w:val="0"/>
                                                              <w:marRight w:val="0"/>
                                                              <w:marTop w:val="0"/>
                                                              <w:marBottom w:val="0"/>
                                                              <w:divBdr>
                                                                <w:top w:val="none" w:sz="0" w:space="0" w:color="auto"/>
                                                                <w:left w:val="none" w:sz="0" w:space="0" w:color="auto"/>
                                                                <w:bottom w:val="none" w:sz="0" w:space="0" w:color="auto"/>
                                                                <w:right w:val="none" w:sz="0" w:space="0" w:color="auto"/>
                                                              </w:divBdr>
                                                              <w:divsChild>
                                                                <w:div w:id="906379358">
                                                                  <w:marLeft w:val="0"/>
                                                                  <w:marRight w:val="0"/>
                                                                  <w:marTop w:val="0"/>
                                                                  <w:marBottom w:val="0"/>
                                                                  <w:divBdr>
                                                                    <w:top w:val="none" w:sz="0" w:space="0" w:color="auto"/>
                                                                    <w:left w:val="none" w:sz="0" w:space="0" w:color="auto"/>
                                                                    <w:bottom w:val="none" w:sz="0" w:space="0" w:color="auto"/>
                                                                    <w:right w:val="none" w:sz="0" w:space="0" w:color="auto"/>
                                                                  </w:divBdr>
                                                                  <w:divsChild>
                                                                    <w:div w:id="787894319">
                                                                      <w:marLeft w:val="0"/>
                                                                      <w:marRight w:val="0"/>
                                                                      <w:marTop w:val="0"/>
                                                                      <w:marBottom w:val="0"/>
                                                                      <w:divBdr>
                                                                        <w:top w:val="none" w:sz="0" w:space="0" w:color="auto"/>
                                                                        <w:left w:val="none" w:sz="0" w:space="0" w:color="auto"/>
                                                                        <w:bottom w:val="none" w:sz="0" w:space="0" w:color="auto"/>
                                                                        <w:right w:val="none" w:sz="0" w:space="0" w:color="auto"/>
                                                                      </w:divBdr>
                                                                      <w:divsChild>
                                                                        <w:div w:id="1281185169">
                                                                          <w:marLeft w:val="0"/>
                                                                          <w:marRight w:val="0"/>
                                                                          <w:marTop w:val="0"/>
                                                                          <w:marBottom w:val="0"/>
                                                                          <w:divBdr>
                                                                            <w:top w:val="none" w:sz="0" w:space="0" w:color="auto"/>
                                                                            <w:left w:val="none" w:sz="0" w:space="0" w:color="auto"/>
                                                                            <w:bottom w:val="none" w:sz="0" w:space="0" w:color="auto"/>
                                                                            <w:right w:val="none" w:sz="0" w:space="0" w:color="auto"/>
                                                                          </w:divBdr>
                                                                          <w:divsChild>
                                                                            <w:div w:id="1124883027">
                                                                              <w:marLeft w:val="0"/>
                                                                              <w:marRight w:val="0"/>
                                                                              <w:marTop w:val="0"/>
                                                                              <w:marBottom w:val="0"/>
                                                                              <w:divBdr>
                                                                                <w:top w:val="none" w:sz="0" w:space="0" w:color="auto"/>
                                                                                <w:left w:val="none" w:sz="0" w:space="0" w:color="auto"/>
                                                                                <w:bottom w:val="none" w:sz="0" w:space="0" w:color="auto"/>
                                                                                <w:right w:val="none" w:sz="0" w:space="0" w:color="auto"/>
                                                                              </w:divBdr>
                                                                              <w:divsChild>
                                                                                <w:div w:id="6583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30550">
      <w:bodyDiv w:val="1"/>
      <w:marLeft w:val="0"/>
      <w:marRight w:val="0"/>
      <w:marTop w:val="0"/>
      <w:marBottom w:val="0"/>
      <w:divBdr>
        <w:top w:val="none" w:sz="0" w:space="0" w:color="auto"/>
        <w:left w:val="none" w:sz="0" w:space="0" w:color="auto"/>
        <w:bottom w:val="none" w:sz="0" w:space="0" w:color="auto"/>
        <w:right w:val="none" w:sz="0" w:space="0" w:color="auto"/>
      </w:divBdr>
    </w:div>
    <w:div w:id="1420907129">
      <w:bodyDiv w:val="1"/>
      <w:marLeft w:val="0"/>
      <w:marRight w:val="0"/>
      <w:marTop w:val="0"/>
      <w:marBottom w:val="0"/>
      <w:divBdr>
        <w:top w:val="none" w:sz="0" w:space="0" w:color="auto"/>
        <w:left w:val="none" w:sz="0" w:space="0" w:color="auto"/>
        <w:bottom w:val="none" w:sz="0" w:space="0" w:color="auto"/>
        <w:right w:val="none" w:sz="0" w:space="0" w:color="auto"/>
      </w:divBdr>
      <w:divsChild>
        <w:div w:id="300698490">
          <w:marLeft w:val="360"/>
          <w:marRight w:val="0"/>
          <w:marTop w:val="200"/>
          <w:marBottom w:val="0"/>
          <w:divBdr>
            <w:top w:val="none" w:sz="0" w:space="0" w:color="auto"/>
            <w:left w:val="none" w:sz="0" w:space="0" w:color="auto"/>
            <w:bottom w:val="none" w:sz="0" w:space="0" w:color="auto"/>
            <w:right w:val="none" w:sz="0" w:space="0" w:color="auto"/>
          </w:divBdr>
        </w:div>
        <w:div w:id="1200897808">
          <w:marLeft w:val="360"/>
          <w:marRight w:val="0"/>
          <w:marTop w:val="200"/>
          <w:marBottom w:val="0"/>
          <w:divBdr>
            <w:top w:val="none" w:sz="0" w:space="0" w:color="auto"/>
            <w:left w:val="none" w:sz="0" w:space="0" w:color="auto"/>
            <w:bottom w:val="none" w:sz="0" w:space="0" w:color="auto"/>
            <w:right w:val="none" w:sz="0" w:space="0" w:color="auto"/>
          </w:divBdr>
        </w:div>
      </w:divsChild>
    </w:div>
    <w:div w:id="1589535591">
      <w:bodyDiv w:val="1"/>
      <w:marLeft w:val="0"/>
      <w:marRight w:val="0"/>
      <w:marTop w:val="0"/>
      <w:marBottom w:val="0"/>
      <w:divBdr>
        <w:top w:val="none" w:sz="0" w:space="0" w:color="auto"/>
        <w:left w:val="none" w:sz="0" w:space="0" w:color="auto"/>
        <w:bottom w:val="none" w:sz="0" w:space="0" w:color="auto"/>
        <w:right w:val="none" w:sz="0" w:space="0" w:color="auto"/>
      </w:divBdr>
      <w:divsChild>
        <w:div w:id="307056351">
          <w:marLeft w:val="0"/>
          <w:marRight w:val="0"/>
          <w:marTop w:val="0"/>
          <w:marBottom w:val="0"/>
          <w:divBdr>
            <w:top w:val="none" w:sz="0" w:space="0" w:color="auto"/>
            <w:left w:val="none" w:sz="0" w:space="0" w:color="auto"/>
            <w:bottom w:val="none" w:sz="0" w:space="0" w:color="auto"/>
            <w:right w:val="none" w:sz="0" w:space="0" w:color="auto"/>
          </w:divBdr>
          <w:divsChild>
            <w:div w:id="1668436201">
              <w:marLeft w:val="0"/>
              <w:marRight w:val="0"/>
              <w:marTop w:val="0"/>
              <w:marBottom w:val="0"/>
              <w:divBdr>
                <w:top w:val="none" w:sz="0" w:space="0" w:color="auto"/>
                <w:left w:val="none" w:sz="0" w:space="0" w:color="auto"/>
                <w:bottom w:val="none" w:sz="0" w:space="0" w:color="auto"/>
                <w:right w:val="none" w:sz="0" w:space="0" w:color="auto"/>
              </w:divBdr>
              <w:divsChild>
                <w:div w:id="667178683">
                  <w:marLeft w:val="0"/>
                  <w:marRight w:val="0"/>
                  <w:marTop w:val="0"/>
                  <w:marBottom w:val="0"/>
                  <w:divBdr>
                    <w:top w:val="none" w:sz="0" w:space="0" w:color="auto"/>
                    <w:left w:val="none" w:sz="0" w:space="0" w:color="auto"/>
                    <w:bottom w:val="none" w:sz="0" w:space="0" w:color="auto"/>
                    <w:right w:val="none" w:sz="0" w:space="0" w:color="auto"/>
                  </w:divBdr>
                  <w:divsChild>
                    <w:div w:id="182984430">
                      <w:marLeft w:val="0"/>
                      <w:marRight w:val="0"/>
                      <w:marTop w:val="0"/>
                      <w:marBottom w:val="0"/>
                      <w:divBdr>
                        <w:top w:val="none" w:sz="0" w:space="0" w:color="auto"/>
                        <w:left w:val="none" w:sz="0" w:space="0" w:color="auto"/>
                        <w:bottom w:val="none" w:sz="0" w:space="0" w:color="auto"/>
                        <w:right w:val="none" w:sz="0" w:space="0" w:color="auto"/>
                      </w:divBdr>
                      <w:divsChild>
                        <w:div w:id="1787575347">
                          <w:marLeft w:val="0"/>
                          <w:marRight w:val="0"/>
                          <w:marTop w:val="0"/>
                          <w:marBottom w:val="0"/>
                          <w:divBdr>
                            <w:top w:val="none" w:sz="0" w:space="0" w:color="auto"/>
                            <w:left w:val="none" w:sz="0" w:space="0" w:color="auto"/>
                            <w:bottom w:val="none" w:sz="0" w:space="0" w:color="auto"/>
                            <w:right w:val="none" w:sz="0" w:space="0" w:color="auto"/>
                          </w:divBdr>
                          <w:divsChild>
                            <w:div w:id="21276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571478">
      <w:bodyDiv w:val="1"/>
      <w:marLeft w:val="0"/>
      <w:marRight w:val="0"/>
      <w:marTop w:val="0"/>
      <w:marBottom w:val="0"/>
      <w:divBdr>
        <w:top w:val="none" w:sz="0" w:space="0" w:color="auto"/>
        <w:left w:val="none" w:sz="0" w:space="0" w:color="auto"/>
        <w:bottom w:val="none" w:sz="0" w:space="0" w:color="auto"/>
        <w:right w:val="none" w:sz="0" w:space="0" w:color="auto"/>
      </w:divBdr>
      <w:divsChild>
        <w:div w:id="1362241898">
          <w:marLeft w:val="0"/>
          <w:marRight w:val="0"/>
          <w:marTop w:val="0"/>
          <w:marBottom w:val="0"/>
          <w:divBdr>
            <w:top w:val="none" w:sz="0" w:space="0" w:color="auto"/>
            <w:left w:val="none" w:sz="0" w:space="0" w:color="auto"/>
            <w:bottom w:val="none" w:sz="0" w:space="0" w:color="auto"/>
            <w:right w:val="none" w:sz="0" w:space="0" w:color="auto"/>
          </w:divBdr>
          <w:divsChild>
            <w:div w:id="123276191">
              <w:marLeft w:val="0"/>
              <w:marRight w:val="0"/>
              <w:marTop w:val="0"/>
              <w:marBottom w:val="0"/>
              <w:divBdr>
                <w:top w:val="none" w:sz="0" w:space="0" w:color="auto"/>
                <w:left w:val="none" w:sz="0" w:space="0" w:color="auto"/>
                <w:bottom w:val="none" w:sz="0" w:space="0" w:color="auto"/>
                <w:right w:val="none" w:sz="0" w:space="0" w:color="auto"/>
              </w:divBdr>
              <w:divsChild>
                <w:div w:id="1830246780">
                  <w:marLeft w:val="0"/>
                  <w:marRight w:val="0"/>
                  <w:marTop w:val="0"/>
                  <w:marBottom w:val="0"/>
                  <w:divBdr>
                    <w:top w:val="none" w:sz="0" w:space="0" w:color="auto"/>
                    <w:left w:val="none" w:sz="0" w:space="0" w:color="auto"/>
                    <w:bottom w:val="none" w:sz="0" w:space="0" w:color="auto"/>
                    <w:right w:val="none" w:sz="0" w:space="0" w:color="auto"/>
                  </w:divBdr>
                  <w:divsChild>
                    <w:div w:id="69892808">
                      <w:marLeft w:val="0"/>
                      <w:marRight w:val="0"/>
                      <w:marTop w:val="0"/>
                      <w:marBottom w:val="0"/>
                      <w:divBdr>
                        <w:top w:val="none" w:sz="0" w:space="0" w:color="auto"/>
                        <w:left w:val="none" w:sz="0" w:space="0" w:color="auto"/>
                        <w:bottom w:val="none" w:sz="0" w:space="0" w:color="auto"/>
                        <w:right w:val="none" w:sz="0" w:space="0" w:color="auto"/>
                      </w:divBdr>
                      <w:divsChild>
                        <w:div w:id="697201912">
                          <w:marLeft w:val="0"/>
                          <w:marRight w:val="0"/>
                          <w:marTop w:val="0"/>
                          <w:marBottom w:val="0"/>
                          <w:divBdr>
                            <w:top w:val="none" w:sz="0" w:space="0" w:color="auto"/>
                            <w:left w:val="none" w:sz="0" w:space="0" w:color="auto"/>
                            <w:bottom w:val="none" w:sz="0" w:space="0" w:color="auto"/>
                            <w:right w:val="none" w:sz="0" w:space="0" w:color="auto"/>
                          </w:divBdr>
                          <w:divsChild>
                            <w:div w:id="1936327955">
                              <w:marLeft w:val="0"/>
                              <w:marRight w:val="0"/>
                              <w:marTop w:val="0"/>
                              <w:marBottom w:val="0"/>
                              <w:divBdr>
                                <w:top w:val="none" w:sz="0" w:space="0" w:color="auto"/>
                                <w:left w:val="none" w:sz="0" w:space="0" w:color="auto"/>
                                <w:bottom w:val="none" w:sz="0" w:space="0" w:color="auto"/>
                                <w:right w:val="none" w:sz="0" w:space="0" w:color="auto"/>
                              </w:divBdr>
                              <w:divsChild>
                                <w:div w:id="77745548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562369">
      <w:bodyDiv w:val="1"/>
      <w:marLeft w:val="0"/>
      <w:marRight w:val="0"/>
      <w:marTop w:val="0"/>
      <w:marBottom w:val="0"/>
      <w:divBdr>
        <w:top w:val="none" w:sz="0" w:space="0" w:color="auto"/>
        <w:left w:val="none" w:sz="0" w:space="0" w:color="auto"/>
        <w:bottom w:val="none" w:sz="0" w:space="0" w:color="auto"/>
        <w:right w:val="none" w:sz="0" w:space="0" w:color="auto"/>
      </w:divBdr>
      <w:divsChild>
        <w:div w:id="864708911">
          <w:marLeft w:val="0"/>
          <w:marRight w:val="0"/>
          <w:marTop w:val="0"/>
          <w:marBottom w:val="0"/>
          <w:divBdr>
            <w:top w:val="none" w:sz="0" w:space="0" w:color="auto"/>
            <w:left w:val="none" w:sz="0" w:space="0" w:color="auto"/>
            <w:bottom w:val="none" w:sz="0" w:space="0" w:color="auto"/>
            <w:right w:val="none" w:sz="0" w:space="0" w:color="auto"/>
          </w:divBdr>
          <w:divsChild>
            <w:div w:id="1545755779">
              <w:marLeft w:val="0"/>
              <w:marRight w:val="0"/>
              <w:marTop w:val="0"/>
              <w:marBottom w:val="0"/>
              <w:divBdr>
                <w:top w:val="none" w:sz="0" w:space="0" w:color="auto"/>
                <w:left w:val="none" w:sz="0" w:space="0" w:color="auto"/>
                <w:bottom w:val="none" w:sz="0" w:space="0" w:color="auto"/>
                <w:right w:val="none" w:sz="0" w:space="0" w:color="auto"/>
              </w:divBdr>
              <w:divsChild>
                <w:div w:id="1587376565">
                  <w:marLeft w:val="0"/>
                  <w:marRight w:val="0"/>
                  <w:marTop w:val="0"/>
                  <w:marBottom w:val="0"/>
                  <w:divBdr>
                    <w:top w:val="none" w:sz="0" w:space="0" w:color="auto"/>
                    <w:left w:val="none" w:sz="0" w:space="0" w:color="auto"/>
                    <w:bottom w:val="none" w:sz="0" w:space="0" w:color="auto"/>
                    <w:right w:val="none" w:sz="0" w:space="0" w:color="auto"/>
                  </w:divBdr>
                  <w:divsChild>
                    <w:div w:id="629215446">
                      <w:marLeft w:val="0"/>
                      <w:marRight w:val="0"/>
                      <w:marTop w:val="0"/>
                      <w:marBottom w:val="0"/>
                      <w:divBdr>
                        <w:top w:val="none" w:sz="0" w:space="0" w:color="auto"/>
                        <w:left w:val="none" w:sz="0" w:space="0" w:color="auto"/>
                        <w:bottom w:val="none" w:sz="0" w:space="0" w:color="auto"/>
                        <w:right w:val="none" w:sz="0" w:space="0" w:color="auto"/>
                      </w:divBdr>
                      <w:divsChild>
                        <w:div w:id="1199506346">
                          <w:marLeft w:val="0"/>
                          <w:marRight w:val="0"/>
                          <w:marTop w:val="0"/>
                          <w:marBottom w:val="0"/>
                          <w:divBdr>
                            <w:top w:val="none" w:sz="0" w:space="0" w:color="auto"/>
                            <w:left w:val="none" w:sz="0" w:space="0" w:color="auto"/>
                            <w:bottom w:val="none" w:sz="0" w:space="0" w:color="auto"/>
                            <w:right w:val="none" w:sz="0" w:space="0" w:color="auto"/>
                          </w:divBdr>
                          <w:divsChild>
                            <w:div w:id="1247109382">
                              <w:marLeft w:val="0"/>
                              <w:marRight w:val="0"/>
                              <w:marTop w:val="0"/>
                              <w:marBottom w:val="0"/>
                              <w:divBdr>
                                <w:top w:val="none" w:sz="0" w:space="0" w:color="auto"/>
                                <w:left w:val="none" w:sz="0" w:space="0" w:color="auto"/>
                                <w:bottom w:val="none" w:sz="0" w:space="0" w:color="auto"/>
                                <w:right w:val="none" w:sz="0" w:space="0" w:color="auto"/>
                              </w:divBdr>
                              <w:divsChild>
                                <w:div w:id="859708893">
                                  <w:marLeft w:val="0"/>
                                  <w:marRight w:val="0"/>
                                  <w:marTop w:val="0"/>
                                  <w:marBottom w:val="0"/>
                                  <w:divBdr>
                                    <w:top w:val="none" w:sz="0" w:space="0" w:color="auto"/>
                                    <w:left w:val="none" w:sz="0" w:space="0" w:color="auto"/>
                                    <w:bottom w:val="none" w:sz="0" w:space="0" w:color="auto"/>
                                    <w:right w:val="none" w:sz="0" w:space="0" w:color="auto"/>
                                  </w:divBdr>
                                  <w:divsChild>
                                    <w:div w:id="459032125">
                                      <w:marLeft w:val="-225"/>
                                      <w:marRight w:val="-225"/>
                                      <w:marTop w:val="0"/>
                                      <w:marBottom w:val="0"/>
                                      <w:divBdr>
                                        <w:top w:val="none" w:sz="0" w:space="0" w:color="auto"/>
                                        <w:left w:val="none" w:sz="0" w:space="0" w:color="auto"/>
                                        <w:bottom w:val="none" w:sz="0" w:space="0" w:color="auto"/>
                                        <w:right w:val="none" w:sz="0" w:space="0" w:color="auto"/>
                                      </w:divBdr>
                                      <w:divsChild>
                                        <w:div w:id="1779448743">
                                          <w:marLeft w:val="0"/>
                                          <w:marRight w:val="0"/>
                                          <w:marTop w:val="0"/>
                                          <w:marBottom w:val="0"/>
                                          <w:divBdr>
                                            <w:top w:val="none" w:sz="0" w:space="0" w:color="auto"/>
                                            <w:left w:val="none" w:sz="0" w:space="0" w:color="auto"/>
                                            <w:bottom w:val="none" w:sz="0" w:space="0" w:color="auto"/>
                                            <w:right w:val="none" w:sz="0" w:space="0" w:color="auto"/>
                                          </w:divBdr>
                                          <w:divsChild>
                                            <w:div w:id="1637683914">
                                              <w:marLeft w:val="0"/>
                                              <w:marRight w:val="0"/>
                                              <w:marTop w:val="0"/>
                                              <w:marBottom w:val="0"/>
                                              <w:divBdr>
                                                <w:top w:val="none" w:sz="0" w:space="0" w:color="auto"/>
                                                <w:left w:val="none" w:sz="0" w:space="0" w:color="auto"/>
                                                <w:bottom w:val="none" w:sz="0" w:space="0" w:color="auto"/>
                                                <w:right w:val="none" w:sz="0" w:space="0" w:color="auto"/>
                                              </w:divBdr>
                                              <w:divsChild>
                                                <w:div w:id="1392387054">
                                                  <w:marLeft w:val="0"/>
                                                  <w:marRight w:val="0"/>
                                                  <w:marTop w:val="0"/>
                                                  <w:marBottom w:val="0"/>
                                                  <w:divBdr>
                                                    <w:top w:val="none" w:sz="0" w:space="0" w:color="auto"/>
                                                    <w:left w:val="none" w:sz="0" w:space="0" w:color="auto"/>
                                                    <w:bottom w:val="none" w:sz="0" w:space="0" w:color="auto"/>
                                                    <w:right w:val="none" w:sz="0" w:space="0" w:color="auto"/>
                                                  </w:divBdr>
                                                  <w:divsChild>
                                                    <w:div w:id="2063404866">
                                                      <w:marLeft w:val="0"/>
                                                      <w:marRight w:val="0"/>
                                                      <w:marTop w:val="0"/>
                                                      <w:marBottom w:val="0"/>
                                                      <w:divBdr>
                                                        <w:top w:val="none" w:sz="0" w:space="0" w:color="auto"/>
                                                        <w:left w:val="none" w:sz="0" w:space="0" w:color="auto"/>
                                                        <w:bottom w:val="none" w:sz="0" w:space="0" w:color="auto"/>
                                                        <w:right w:val="none" w:sz="0" w:space="0" w:color="auto"/>
                                                      </w:divBdr>
                                                      <w:divsChild>
                                                        <w:div w:id="1106463999">
                                                          <w:marLeft w:val="0"/>
                                                          <w:marRight w:val="0"/>
                                                          <w:marTop w:val="0"/>
                                                          <w:marBottom w:val="0"/>
                                                          <w:divBdr>
                                                            <w:top w:val="none" w:sz="0" w:space="0" w:color="auto"/>
                                                            <w:left w:val="none" w:sz="0" w:space="0" w:color="auto"/>
                                                            <w:bottom w:val="none" w:sz="0" w:space="0" w:color="auto"/>
                                                            <w:right w:val="none" w:sz="0" w:space="0" w:color="auto"/>
                                                          </w:divBdr>
                                                          <w:divsChild>
                                                            <w:div w:id="1087456189">
                                                              <w:marLeft w:val="0"/>
                                                              <w:marRight w:val="0"/>
                                                              <w:marTop w:val="0"/>
                                                              <w:marBottom w:val="0"/>
                                                              <w:divBdr>
                                                                <w:top w:val="none" w:sz="0" w:space="0" w:color="auto"/>
                                                                <w:left w:val="none" w:sz="0" w:space="0" w:color="auto"/>
                                                                <w:bottom w:val="none" w:sz="0" w:space="0" w:color="auto"/>
                                                                <w:right w:val="none" w:sz="0" w:space="0" w:color="auto"/>
                                                              </w:divBdr>
                                                              <w:divsChild>
                                                                <w:div w:id="247808797">
                                                                  <w:marLeft w:val="0"/>
                                                                  <w:marRight w:val="0"/>
                                                                  <w:marTop w:val="0"/>
                                                                  <w:marBottom w:val="0"/>
                                                                  <w:divBdr>
                                                                    <w:top w:val="none" w:sz="0" w:space="0" w:color="auto"/>
                                                                    <w:left w:val="none" w:sz="0" w:space="0" w:color="auto"/>
                                                                    <w:bottom w:val="none" w:sz="0" w:space="0" w:color="auto"/>
                                                                    <w:right w:val="none" w:sz="0" w:space="0" w:color="auto"/>
                                                                  </w:divBdr>
                                                                  <w:divsChild>
                                                                    <w:div w:id="6534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6323909">
      <w:bodyDiv w:val="1"/>
      <w:marLeft w:val="0"/>
      <w:marRight w:val="0"/>
      <w:marTop w:val="0"/>
      <w:marBottom w:val="0"/>
      <w:divBdr>
        <w:top w:val="none" w:sz="0" w:space="0" w:color="auto"/>
        <w:left w:val="none" w:sz="0" w:space="0" w:color="auto"/>
        <w:bottom w:val="none" w:sz="0" w:space="0" w:color="auto"/>
        <w:right w:val="none" w:sz="0" w:space="0" w:color="auto"/>
      </w:divBdr>
    </w:div>
    <w:div w:id="1693218746">
      <w:bodyDiv w:val="1"/>
      <w:marLeft w:val="0"/>
      <w:marRight w:val="0"/>
      <w:marTop w:val="0"/>
      <w:marBottom w:val="0"/>
      <w:divBdr>
        <w:top w:val="none" w:sz="0" w:space="0" w:color="auto"/>
        <w:left w:val="none" w:sz="0" w:space="0" w:color="auto"/>
        <w:bottom w:val="none" w:sz="0" w:space="0" w:color="auto"/>
        <w:right w:val="none" w:sz="0" w:space="0" w:color="auto"/>
      </w:divBdr>
      <w:divsChild>
        <w:div w:id="412746514">
          <w:marLeft w:val="0"/>
          <w:marRight w:val="0"/>
          <w:marTop w:val="0"/>
          <w:marBottom w:val="0"/>
          <w:divBdr>
            <w:top w:val="none" w:sz="0" w:space="0" w:color="auto"/>
            <w:left w:val="none" w:sz="0" w:space="0" w:color="auto"/>
            <w:bottom w:val="none" w:sz="0" w:space="0" w:color="auto"/>
            <w:right w:val="none" w:sz="0" w:space="0" w:color="auto"/>
          </w:divBdr>
          <w:divsChild>
            <w:div w:id="133722454">
              <w:marLeft w:val="0"/>
              <w:marRight w:val="0"/>
              <w:marTop w:val="0"/>
              <w:marBottom w:val="0"/>
              <w:divBdr>
                <w:top w:val="none" w:sz="0" w:space="0" w:color="auto"/>
                <w:left w:val="none" w:sz="0" w:space="0" w:color="auto"/>
                <w:bottom w:val="none" w:sz="0" w:space="0" w:color="auto"/>
                <w:right w:val="none" w:sz="0" w:space="0" w:color="auto"/>
              </w:divBdr>
              <w:divsChild>
                <w:div w:id="149370063">
                  <w:marLeft w:val="0"/>
                  <w:marRight w:val="0"/>
                  <w:marTop w:val="0"/>
                  <w:marBottom w:val="0"/>
                  <w:divBdr>
                    <w:top w:val="none" w:sz="0" w:space="0" w:color="auto"/>
                    <w:left w:val="none" w:sz="0" w:space="0" w:color="auto"/>
                    <w:bottom w:val="none" w:sz="0" w:space="0" w:color="auto"/>
                    <w:right w:val="none" w:sz="0" w:space="0" w:color="auto"/>
                  </w:divBdr>
                  <w:divsChild>
                    <w:div w:id="740636496">
                      <w:marLeft w:val="0"/>
                      <w:marRight w:val="0"/>
                      <w:marTop w:val="0"/>
                      <w:marBottom w:val="0"/>
                      <w:divBdr>
                        <w:top w:val="none" w:sz="0" w:space="0" w:color="auto"/>
                        <w:left w:val="none" w:sz="0" w:space="0" w:color="auto"/>
                        <w:bottom w:val="none" w:sz="0" w:space="0" w:color="auto"/>
                        <w:right w:val="none" w:sz="0" w:space="0" w:color="auto"/>
                      </w:divBdr>
                      <w:divsChild>
                        <w:div w:id="1218006980">
                          <w:marLeft w:val="0"/>
                          <w:marRight w:val="0"/>
                          <w:marTop w:val="0"/>
                          <w:marBottom w:val="0"/>
                          <w:divBdr>
                            <w:top w:val="none" w:sz="0" w:space="0" w:color="auto"/>
                            <w:left w:val="none" w:sz="0" w:space="0" w:color="auto"/>
                            <w:bottom w:val="none" w:sz="0" w:space="0" w:color="auto"/>
                            <w:right w:val="none" w:sz="0" w:space="0" w:color="auto"/>
                          </w:divBdr>
                          <w:divsChild>
                            <w:div w:id="264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977537">
      <w:bodyDiv w:val="1"/>
      <w:marLeft w:val="0"/>
      <w:marRight w:val="0"/>
      <w:marTop w:val="0"/>
      <w:marBottom w:val="0"/>
      <w:divBdr>
        <w:top w:val="none" w:sz="0" w:space="0" w:color="auto"/>
        <w:left w:val="none" w:sz="0" w:space="0" w:color="auto"/>
        <w:bottom w:val="none" w:sz="0" w:space="0" w:color="auto"/>
        <w:right w:val="none" w:sz="0" w:space="0" w:color="auto"/>
      </w:divBdr>
      <w:divsChild>
        <w:div w:id="434058613">
          <w:marLeft w:val="0"/>
          <w:marRight w:val="0"/>
          <w:marTop w:val="0"/>
          <w:marBottom w:val="0"/>
          <w:divBdr>
            <w:top w:val="none" w:sz="0" w:space="0" w:color="auto"/>
            <w:left w:val="none" w:sz="0" w:space="0" w:color="auto"/>
            <w:bottom w:val="none" w:sz="0" w:space="0" w:color="auto"/>
            <w:right w:val="none" w:sz="0" w:space="0" w:color="auto"/>
          </w:divBdr>
          <w:divsChild>
            <w:div w:id="1969773742">
              <w:marLeft w:val="0"/>
              <w:marRight w:val="0"/>
              <w:marTop w:val="0"/>
              <w:marBottom w:val="0"/>
              <w:divBdr>
                <w:top w:val="none" w:sz="0" w:space="0" w:color="auto"/>
                <w:left w:val="none" w:sz="0" w:space="0" w:color="auto"/>
                <w:bottom w:val="none" w:sz="0" w:space="0" w:color="auto"/>
                <w:right w:val="none" w:sz="0" w:space="0" w:color="auto"/>
              </w:divBdr>
              <w:divsChild>
                <w:div w:id="305285228">
                  <w:marLeft w:val="0"/>
                  <w:marRight w:val="0"/>
                  <w:marTop w:val="0"/>
                  <w:marBottom w:val="0"/>
                  <w:divBdr>
                    <w:top w:val="none" w:sz="0" w:space="0" w:color="auto"/>
                    <w:left w:val="none" w:sz="0" w:space="0" w:color="auto"/>
                    <w:bottom w:val="none" w:sz="0" w:space="0" w:color="auto"/>
                    <w:right w:val="none" w:sz="0" w:space="0" w:color="auto"/>
                  </w:divBdr>
                  <w:divsChild>
                    <w:div w:id="363869502">
                      <w:marLeft w:val="0"/>
                      <w:marRight w:val="0"/>
                      <w:marTop w:val="0"/>
                      <w:marBottom w:val="0"/>
                      <w:divBdr>
                        <w:top w:val="none" w:sz="0" w:space="0" w:color="auto"/>
                        <w:left w:val="none" w:sz="0" w:space="0" w:color="auto"/>
                        <w:bottom w:val="none" w:sz="0" w:space="0" w:color="auto"/>
                        <w:right w:val="none" w:sz="0" w:space="0" w:color="auto"/>
                      </w:divBdr>
                      <w:divsChild>
                        <w:div w:id="1698384208">
                          <w:marLeft w:val="0"/>
                          <w:marRight w:val="0"/>
                          <w:marTop w:val="0"/>
                          <w:marBottom w:val="0"/>
                          <w:divBdr>
                            <w:top w:val="none" w:sz="0" w:space="0" w:color="auto"/>
                            <w:left w:val="none" w:sz="0" w:space="0" w:color="auto"/>
                            <w:bottom w:val="none" w:sz="0" w:space="0" w:color="auto"/>
                            <w:right w:val="none" w:sz="0" w:space="0" w:color="auto"/>
                          </w:divBdr>
                          <w:divsChild>
                            <w:div w:id="152572999">
                              <w:marLeft w:val="-225"/>
                              <w:marRight w:val="-225"/>
                              <w:marTop w:val="0"/>
                              <w:marBottom w:val="0"/>
                              <w:divBdr>
                                <w:top w:val="none" w:sz="0" w:space="0" w:color="auto"/>
                                <w:left w:val="none" w:sz="0" w:space="0" w:color="auto"/>
                                <w:bottom w:val="none" w:sz="0" w:space="0" w:color="auto"/>
                                <w:right w:val="none" w:sz="0" w:space="0" w:color="auto"/>
                              </w:divBdr>
                              <w:divsChild>
                                <w:div w:id="964193791">
                                  <w:marLeft w:val="0"/>
                                  <w:marRight w:val="0"/>
                                  <w:marTop w:val="0"/>
                                  <w:marBottom w:val="0"/>
                                  <w:divBdr>
                                    <w:top w:val="none" w:sz="0" w:space="0" w:color="auto"/>
                                    <w:left w:val="none" w:sz="0" w:space="0" w:color="auto"/>
                                    <w:bottom w:val="none" w:sz="0" w:space="0" w:color="auto"/>
                                    <w:right w:val="none" w:sz="0" w:space="0" w:color="auto"/>
                                  </w:divBdr>
                                  <w:divsChild>
                                    <w:div w:id="1679575727">
                                      <w:marLeft w:val="0"/>
                                      <w:marRight w:val="0"/>
                                      <w:marTop w:val="0"/>
                                      <w:marBottom w:val="0"/>
                                      <w:divBdr>
                                        <w:top w:val="none" w:sz="0" w:space="0" w:color="auto"/>
                                        <w:left w:val="none" w:sz="0" w:space="0" w:color="auto"/>
                                        <w:bottom w:val="none" w:sz="0" w:space="0" w:color="auto"/>
                                        <w:right w:val="none" w:sz="0" w:space="0" w:color="auto"/>
                                      </w:divBdr>
                                      <w:divsChild>
                                        <w:div w:id="448479092">
                                          <w:marLeft w:val="0"/>
                                          <w:marRight w:val="0"/>
                                          <w:marTop w:val="0"/>
                                          <w:marBottom w:val="0"/>
                                          <w:divBdr>
                                            <w:top w:val="none" w:sz="0" w:space="0" w:color="auto"/>
                                            <w:left w:val="none" w:sz="0" w:space="0" w:color="auto"/>
                                            <w:bottom w:val="none" w:sz="0" w:space="0" w:color="auto"/>
                                            <w:right w:val="none" w:sz="0" w:space="0" w:color="auto"/>
                                          </w:divBdr>
                                          <w:divsChild>
                                            <w:div w:id="1083527735">
                                              <w:marLeft w:val="0"/>
                                              <w:marRight w:val="0"/>
                                              <w:marTop w:val="0"/>
                                              <w:marBottom w:val="0"/>
                                              <w:divBdr>
                                                <w:top w:val="none" w:sz="0" w:space="0" w:color="auto"/>
                                                <w:left w:val="none" w:sz="0" w:space="0" w:color="auto"/>
                                                <w:bottom w:val="none" w:sz="0" w:space="0" w:color="auto"/>
                                                <w:right w:val="none" w:sz="0" w:space="0" w:color="auto"/>
                                              </w:divBdr>
                                              <w:divsChild>
                                                <w:div w:id="1879580682">
                                                  <w:marLeft w:val="0"/>
                                                  <w:marRight w:val="0"/>
                                                  <w:marTop w:val="0"/>
                                                  <w:marBottom w:val="0"/>
                                                  <w:divBdr>
                                                    <w:top w:val="none" w:sz="0" w:space="0" w:color="auto"/>
                                                    <w:left w:val="none" w:sz="0" w:space="0" w:color="auto"/>
                                                    <w:bottom w:val="none" w:sz="0" w:space="0" w:color="auto"/>
                                                    <w:right w:val="none" w:sz="0" w:space="0" w:color="auto"/>
                                                  </w:divBdr>
                                                  <w:divsChild>
                                                    <w:div w:id="1096898082">
                                                      <w:marLeft w:val="0"/>
                                                      <w:marRight w:val="0"/>
                                                      <w:marTop w:val="0"/>
                                                      <w:marBottom w:val="0"/>
                                                      <w:divBdr>
                                                        <w:top w:val="none" w:sz="0" w:space="0" w:color="auto"/>
                                                        <w:left w:val="none" w:sz="0" w:space="0" w:color="auto"/>
                                                        <w:bottom w:val="none" w:sz="0" w:space="0" w:color="auto"/>
                                                        <w:right w:val="none" w:sz="0" w:space="0" w:color="auto"/>
                                                      </w:divBdr>
                                                      <w:divsChild>
                                                        <w:div w:id="831677105">
                                                          <w:marLeft w:val="0"/>
                                                          <w:marRight w:val="0"/>
                                                          <w:marTop w:val="0"/>
                                                          <w:marBottom w:val="0"/>
                                                          <w:divBdr>
                                                            <w:top w:val="none" w:sz="0" w:space="0" w:color="auto"/>
                                                            <w:left w:val="none" w:sz="0" w:space="0" w:color="auto"/>
                                                            <w:bottom w:val="none" w:sz="0" w:space="0" w:color="auto"/>
                                                            <w:right w:val="none" w:sz="0" w:space="0" w:color="auto"/>
                                                          </w:divBdr>
                                                          <w:divsChild>
                                                            <w:div w:id="508839081">
                                                              <w:marLeft w:val="0"/>
                                                              <w:marRight w:val="0"/>
                                                              <w:marTop w:val="0"/>
                                                              <w:marBottom w:val="0"/>
                                                              <w:divBdr>
                                                                <w:top w:val="none" w:sz="0" w:space="0" w:color="auto"/>
                                                                <w:left w:val="none" w:sz="0" w:space="0" w:color="auto"/>
                                                                <w:bottom w:val="none" w:sz="0" w:space="0" w:color="auto"/>
                                                                <w:right w:val="none" w:sz="0" w:space="0" w:color="auto"/>
                                                              </w:divBdr>
                                                              <w:divsChild>
                                                                <w:div w:id="20484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1629222">
      <w:bodyDiv w:val="1"/>
      <w:marLeft w:val="0"/>
      <w:marRight w:val="0"/>
      <w:marTop w:val="0"/>
      <w:marBottom w:val="0"/>
      <w:divBdr>
        <w:top w:val="none" w:sz="0" w:space="0" w:color="auto"/>
        <w:left w:val="none" w:sz="0" w:space="0" w:color="auto"/>
        <w:bottom w:val="none" w:sz="0" w:space="0" w:color="auto"/>
        <w:right w:val="none" w:sz="0" w:space="0" w:color="auto"/>
      </w:divBdr>
      <w:divsChild>
        <w:div w:id="1667245575">
          <w:marLeft w:val="0"/>
          <w:marRight w:val="0"/>
          <w:marTop w:val="0"/>
          <w:marBottom w:val="0"/>
          <w:divBdr>
            <w:top w:val="none" w:sz="0" w:space="0" w:color="auto"/>
            <w:left w:val="none" w:sz="0" w:space="0" w:color="auto"/>
            <w:bottom w:val="none" w:sz="0" w:space="0" w:color="auto"/>
            <w:right w:val="none" w:sz="0" w:space="0" w:color="auto"/>
          </w:divBdr>
          <w:divsChild>
            <w:div w:id="11497506">
              <w:marLeft w:val="0"/>
              <w:marRight w:val="0"/>
              <w:marTop w:val="0"/>
              <w:marBottom w:val="0"/>
              <w:divBdr>
                <w:top w:val="none" w:sz="0" w:space="0" w:color="auto"/>
                <w:left w:val="none" w:sz="0" w:space="0" w:color="auto"/>
                <w:bottom w:val="none" w:sz="0" w:space="0" w:color="auto"/>
                <w:right w:val="none" w:sz="0" w:space="0" w:color="auto"/>
              </w:divBdr>
              <w:divsChild>
                <w:div w:id="23874639">
                  <w:marLeft w:val="0"/>
                  <w:marRight w:val="0"/>
                  <w:marTop w:val="0"/>
                  <w:marBottom w:val="0"/>
                  <w:divBdr>
                    <w:top w:val="none" w:sz="0" w:space="0" w:color="auto"/>
                    <w:left w:val="none" w:sz="0" w:space="0" w:color="auto"/>
                    <w:bottom w:val="none" w:sz="0" w:space="0" w:color="auto"/>
                    <w:right w:val="none" w:sz="0" w:space="0" w:color="auto"/>
                  </w:divBdr>
                  <w:divsChild>
                    <w:div w:id="1493791769">
                      <w:marLeft w:val="0"/>
                      <w:marRight w:val="0"/>
                      <w:marTop w:val="0"/>
                      <w:marBottom w:val="0"/>
                      <w:divBdr>
                        <w:top w:val="none" w:sz="0" w:space="0" w:color="auto"/>
                        <w:left w:val="none" w:sz="0" w:space="0" w:color="auto"/>
                        <w:bottom w:val="none" w:sz="0" w:space="0" w:color="auto"/>
                        <w:right w:val="none" w:sz="0" w:space="0" w:color="auto"/>
                      </w:divBdr>
                      <w:divsChild>
                        <w:div w:id="1632124851">
                          <w:marLeft w:val="0"/>
                          <w:marRight w:val="0"/>
                          <w:marTop w:val="0"/>
                          <w:marBottom w:val="0"/>
                          <w:divBdr>
                            <w:top w:val="none" w:sz="0" w:space="0" w:color="auto"/>
                            <w:left w:val="none" w:sz="0" w:space="0" w:color="auto"/>
                            <w:bottom w:val="none" w:sz="0" w:space="0" w:color="auto"/>
                            <w:right w:val="none" w:sz="0" w:space="0" w:color="auto"/>
                          </w:divBdr>
                          <w:divsChild>
                            <w:div w:id="21275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874637">
      <w:bodyDiv w:val="1"/>
      <w:marLeft w:val="0"/>
      <w:marRight w:val="0"/>
      <w:marTop w:val="0"/>
      <w:marBottom w:val="0"/>
      <w:divBdr>
        <w:top w:val="none" w:sz="0" w:space="0" w:color="auto"/>
        <w:left w:val="none" w:sz="0" w:space="0" w:color="auto"/>
        <w:bottom w:val="none" w:sz="0" w:space="0" w:color="auto"/>
        <w:right w:val="none" w:sz="0" w:space="0" w:color="auto"/>
      </w:divBdr>
      <w:divsChild>
        <w:div w:id="2084640349">
          <w:marLeft w:val="0"/>
          <w:marRight w:val="0"/>
          <w:marTop w:val="0"/>
          <w:marBottom w:val="0"/>
          <w:divBdr>
            <w:top w:val="none" w:sz="0" w:space="0" w:color="auto"/>
            <w:left w:val="none" w:sz="0" w:space="0" w:color="auto"/>
            <w:bottom w:val="none" w:sz="0" w:space="0" w:color="auto"/>
            <w:right w:val="none" w:sz="0" w:space="0" w:color="auto"/>
          </w:divBdr>
          <w:divsChild>
            <w:div w:id="1775133106">
              <w:marLeft w:val="0"/>
              <w:marRight w:val="0"/>
              <w:marTop w:val="0"/>
              <w:marBottom w:val="0"/>
              <w:divBdr>
                <w:top w:val="none" w:sz="0" w:space="0" w:color="auto"/>
                <w:left w:val="none" w:sz="0" w:space="0" w:color="auto"/>
                <w:bottom w:val="none" w:sz="0" w:space="0" w:color="auto"/>
                <w:right w:val="none" w:sz="0" w:space="0" w:color="auto"/>
              </w:divBdr>
              <w:divsChild>
                <w:div w:id="1378310163">
                  <w:marLeft w:val="-270"/>
                  <w:marRight w:val="0"/>
                  <w:marTop w:val="0"/>
                  <w:marBottom w:val="0"/>
                  <w:divBdr>
                    <w:top w:val="none" w:sz="0" w:space="0" w:color="auto"/>
                    <w:left w:val="none" w:sz="0" w:space="0" w:color="auto"/>
                    <w:bottom w:val="none" w:sz="0" w:space="0" w:color="auto"/>
                    <w:right w:val="none" w:sz="0" w:space="0" w:color="auto"/>
                  </w:divBdr>
                  <w:divsChild>
                    <w:div w:id="1520852981">
                      <w:marLeft w:val="0"/>
                      <w:marRight w:val="0"/>
                      <w:marTop w:val="0"/>
                      <w:marBottom w:val="0"/>
                      <w:divBdr>
                        <w:top w:val="none" w:sz="0" w:space="0" w:color="auto"/>
                        <w:left w:val="none" w:sz="0" w:space="0" w:color="auto"/>
                        <w:bottom w:val="none" w:sz="0" w:space="0" w:color="auto"/>
                        <w:right w:val="none" w:sz="0" w:space="0" w:color="auto"/>
                      </w:divBdr>
                      <w:divsChild>
                        <w:div w:id="1618751210">
                          <w:marLeft w:val="0"/>
                          <w:marRight w:val="0"/>
                          <w:marTop w:val="0"/>
                          <w:marBottom w:val="0"/>
                          <w:divBdr>
                            <w:top w:val="single" w:sz="6" w:space="0" w:color="E5E6E9"/>
                            <w:left w:val="single" w:sz="6" w:space="0" w:color="DFE0E4"/>
                            <w:bottom w:val="single" w:sz="6" w:space="0" w:color="D0D1D5"/>
                            <w:right w:val="single" w:sz="6" w:space="0" w:color="DFE0E4"/>
                          </w:divBdr>
                          <w:divsChild>
                            <w:div w:id="1968930657">
                              <w:marLeft w:val="0"/>
                              <w:marRight w:val="0"/>
                              <w:marTop w:val="0"/>
                              <w:marBottom w:val="0"/>
                              <w:divBdr>
                                <w:top w:val="none" w:sz="0" w:space="0" w:color="auto"/>
                                <w:left w:val="none" w:sz="0" w:space="0" w:color="auto"/>
                                <w:bottom w:val="none" w:sz="0" w:space="0" w:color="auto"/>
                                <w:right w:val="none" w:sz="0" w:space="0" w:color="auto"/>
                              </w:divBdr>
                              <w:divsChild>
                                <w:div w:id="981035318">
                                  <w:marLeft w:val="0"/>
                                  <w:marRight w:val="0"/>
                                  <w:marTop w:val="0"/>
                                  <w:marBottom w:val="0"/>
                                  <w:divBdr>
                                    <w:top w:val="none" w:sz="0" w:space="0" w:color="auto"/>
                                    <w:left w:val="none" w:sz="0" w:space="0" w:color="auto"/>
                                    <w:bottom w:val="none" w:sz="0" w:space="0" w:color="auto"/>
                                    <w:right w:val="none" w:sz="0" w:space="0" w:color="auto"/>
                                  </w:divBdr>
                                  <w:divsChild>
                                    <w:div w:id="2103599002">
                                      <w:marLeft w:val="0"/>
                                      <w:marRight w:val="0"/>
                                      <w:marTop w:val="0"/>
                                      <w:marBottom w:val="0"/>
                                      <w:divBdr>
                                        <w:top w:val="none" w:sz="0" w:space="0" w:color="auto"/>
                                        <w:left w:val="none" w:sz="0" w:space="0" w:color="auto"/>
                                        <w:bottom w:val="none" w:sz="0" w:space="0" w:color="auto"/>
                                        <w:right w:val="none" w:sz="0" w:space="0" w:color="auto"/>
                                      </w:divBdr>
                                      <w:divsChild>
                                        <w:div w:id="2121483445">
                                          <w:marLeft w:val="0"/>
                                          <w:marRight w:val="0"/>
                                          <w:marTop w:val="0"/>
                                          <w:marBottom w:val="0"/>
                                          <w:divBdr>
                                            <w:top w:val="none" w:sz="0" w:space="0" w:color="auto"/>
                                            <w:left w:val="none" w:sz="0" w:space="0" w:color="auto"/>
                                            <w:bottom w:val="none" w:sz="0" w:space="0" w:color="auto"/>
                                            <w:right w:val="none" w:sz="0" w:space="0" w:color="auto"/>
                                          </w:divBdr>
                                          <w:divsChild>
                                            <w:div w:id="698505821">
                                              <w:marLeft w:val="0"/>
                                              <w:marRight w:val="0"/>
                                              <w:marTop w:val="0"/>
                                              <w:marBottom w:val="0"/>
                                              <w:divBdr>
                                                <w:top w:val="none" w:sz="0" w:space="0" w:color="auto"/>
                                                <w:left w:val="none" w:sz="0" w:space="0" w:color="auto"/>
                                                <w:bottom w:val="none" w:sz="0" w:space="0" w:color="auto"/>
                                                <w:right w:val="none" w:sz="0" w:space="0" w:color="auto"/>
                                              </w:divBdr>
                                            </w:div>
                                            <w:div w:id="1439182331">
                                              <w:marLeft w:val="0"/>
                                              <w:marRight w:val="0"/>
                                              <w:marTop w:val="0"/>
                                              <w:marBottom w:val="0"/>
                                              <w:divBdr>
                                                <w:top w:val="none" w:sz="0" w:space="0" w:color="auto"/>
                                                <w:left w:val="none" w:sz="0" w:space="0" w:color="auto"/>
                                                <w:bottom w:val="none" w:sz="0" w:space="0" w:color="auto"/>
                                                <w:right w:val="none" w:sz="0" w:space="0" w:color="auto"/>
                                              </w:divBdr>
                                              <w:divsChild>
                                                <w:div w:id="1337147298">
                                                  <w:marLeft w:val="0"/>
                                                  <w:marRight w:val="0"/>
                                                  <w:marTop w:val="0"/>
                                                  <w:marBottom w:val="0"/>
                                                  <w:divBdr>
                                                    <w:top w:val="none" w:sz="0" w:space="0" w:color="auto"/>
                                                    <w:left w:val="none" w:sz="0" w:space="0" w:color="auto"/>
                                                    <w:bottom w:val="none" w:sz="0" w:space="0" w:color="auto"/>
                                                    <w:right w:val="none" w:sz="0" w:space="0" w:color="auto"/>
                                                  </w:divBdr>
                                                  <w:divsChild>
                                                    <w:div w:id="691345742">
                                                      <w:marLeft w:val="0"/>
                                                      <w:marRight w:val="0"/>
                                                      <w:marTop w:val="150"/>
                                                      <w:marBottom w:val="0"/>
                                                      <w:divBdr>
                                                        <w:top w:val="none" w:sz="0" w:space="0" w:color="auto"/>
                                                        <w:left w:val="none" w:sz="0" w:space="0" w:color="auto"/>
                                                        <w:bottom w:val="none" w:sz="0" w:space="0" w:color="auto"/>
                                                        <w:right w:val="none" w:sz="0" w:space="0" w:color="auto"/>
                                                      </w:divBdr>
                                                      <w:divsChild>
                                                        <w:div w:id="2086953395">
                                                          <w:marLeft w:val="0"/>
                                                          <w:marRight w:val="0"/>
                                                          <w:marTop w:val="0"/>
                                                          <w:marBottom w:val="0"/>
                                                          <w:divBdr>
                                                            <w:top w:val="none" w:sz="0" w:space="0" w:color="auto"/>
                                                            <w:left w:val="none" w:sz="0" w:space="0" w:color="auto"/>
                                                            <w:bottom w:val="none" w:sz="0" w:space="0" w:color="auto"/>
                                                            <w:right w:val="none" w:sz="0" w:space="0" w:color="auto"/>
                                                          </w:divBdr>
                                                          <w:divsChild>
                                                            <w:div w:id="299774312">
                                                              <w:marLeft w:val="0"/>
                                                              <w:marRight w:val="0"/>
                                                              <w:marTop w:val="0"/>
                                                              <w:marBottom w:val="0"/>
                                                              <w:divBdr>
                                                                <w:top w:val="none" w:sz="0" w:space="0" w:color="auto"/>
                                                                <w:left w:val="none" w:sz="0" w:space="0" w:color="auto"/>
                                                                <w:bottom w:val="none" w:sz="0" w:space="0" w:color="auto"/>
                                                                <w:right w:val="none" w:sz="0" w:space="0" w:color="auto"/>
                                                              </w:divBdr>
                                                              <w:divsChild>
                                                                <w:div w:id="11801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9094651">
      <w:bodyDiv w:val="1"/>
      <w:marLeft w:val="0"/>
      <w:marRight w:val="0"/>
      <w:marTop w:val="0"/>
      <w:marBottom w:val="0"/>
      <w:divBdr>
        <w:top w:val="none" w:sz="0" w:space="0" w:color="auto"/>
        <w:left w:val="none" w:sz="0" w:space="0" w:color="auto"/>
        <w:bottom w:val="none" w:sz="0" w:space="0" w:color="auto"/>
        <w:right w:val="none" w:sz="0" w:space="0" w:color="auto"/>
      </w:divBdr>
      <w:divsChild>
        <w:div w:id="948587480">
          <w:marLeft w:val="360"/>
          <w:marRight w:val="0"/>
          <w:marTop w:val="200"/>
          <w:marBottom w:val="0"/>
          <w:divBdr>
            <w:top w:val="none" w:sz="0" w:space="0" w:color="auto"/>
            <w:left w:val="none" w:sz="0" w:space="0" w:color="auto"/>
            <w:bottom w:val="none" w:sz="0" w:space="0" w:color="auto"/>
            <w:right w:val="none" w:sz="0" w:space="0" w:color="auto"/>
          </w:divBdr>
        </w:div>
        <w:div w:id="728964072">
          <w:marLeft w:val="360"/>
          <w:marRight w:val="0"/>
          <w:marTop w:val="200"/>
          <w:marBottom w:val="0"/>
          <w:divBdr>
            <w:top w:val="none" w:sz="0" w:space="0" w:color="auto"/>
            <w:left w:val="none" w:sz="0" w:space="0" w:color="auto"/>
            <w:bottom w:val="none" w:sz="0" w:space="0" w:color="auto"/>
            <w:right w:val="none" w:sz="0" w:space="0" w:color="auto"/>
          </w:divBdr>
        </w:div>
        <w:div w:id="1716613295">
          <w:marLeft w:val="360"/>
          <w:marRight w:val="0"/>
          <w:marTop w:val="200"/>
          <w:marBottom w:val="0"/>
          <w:divBdr>
            <w:top w:val="none" w:sz="0" w:space="0" w:color="auto"/>
            <w:left w:val="none" w:sz="0" w:space="0" w:color="auto"/>
            <w:bottom w:val="none" w:sz="0" w:space="0" w:color="auto"/>
            <w:right w:val="none" w:sz="0" w:space="0" w:color="auto"/>
          </w:divBdr>
        </w:div>
        <w:div w:id="726951090">
          <w:marLeft w:val="360"/>
          <w:marRight w:val="0"/>
          <w:marTop w:val="200"/>
          <w:marBottom w:val="0"/>
          <w:divBdr>
            <w:top w:val="none" w:sz="0" w:space="0" w:color="auto"/>
            <w:left w:val="none" w:sz="0" w:space="0" w:color="auto"/>
            <w:bottom w:val="none" w:sz="0" w:space="0" w:color="auto"/>
            <w:right w:val="none" w:sz="0" w:space="0" w:color="auto"/>
          </w:divBdr>
        </w:div>
        <w:div w:id="352926517">
          <w:marLeft w:val="360"/>
          <w:marRight w:val="0"/>
          <w:marTop w:val="200"/>
          <w:marBottom w:val="0"/>
          <w:divBdr>
            <w:top w:val="none" w:sz="0" w:space="0" w:color="auto"/>
            <w:left w:val="none" w:sz="0" w:space="0" w:color="auto"/>
            <w:bottom w:val="none" w:sz="0" w:space="0" w:color="auto"/>
            <w:right w:val="none" w:sz="0" w:space="0" w:color="auto"/>
          </w:divBdr>
        </w:div>
        <w:div w:id="2050765509">
          <w:marLeft w:val="360"/>
          <w:marRight w:val="0"/>
          <w:marTop w:val="200"/>
          <w:marBottom w:val="0"/>
          <w:divBdr>
            <w:top w:val="none" w:sz="0" w:space="0" w:color="auto"/>
            <w:left w:val="none" w:sz="0" w:space="0" w:color="auto"/>
            <w:bottom w:val="none" w:sz="0" w:space="0" w:color="auto"/>
            <w:right w:val="none" w:sz="0" w:space="0" w:color="auto"/>
          </w:divBdr>
        </w:div>
        <w:div w:id="1135173386">
          <w:marLeft w:val="360"/>
          <w:marRight w:val="0"/>
          <w:marTop w:val="200"/>
          <w:marBottom w:val="0"/>
          <w:divBdr>
            <w:top w:val="none" w:sz="0" w:space="0" w:color="auto"/>
            <w:left w:val="none" w:sz="0" w:space="0" w:color="auto"/>
            <w:bottom w:val="none" w:sz="0" w:space="0" w:color="auto"/>
            <w:right w:val="none" w:sz="0" w:space="0" w:color="auto"/>
          </w:divBdr>
        </w:div>
        <w:div w:id="499583440">
          <w:marLeft w:val="360"/>
          <w:marRight w:val="0"/>
          <w:marTop w:val="200"/>
          <w:marBottom w:val="0"/>
          <w:divBdr>
            <w:top w:val="none" w:sz="0" w:space="0" w:color="auto"/>
            <w:left w:val="none" w:sz="0" w:space="0" w:color="auto"/>
            <w:bottom w:val="none" w:sz="0" w:space="0" w:color="auto"/>
            <w:right w:val="none" w:sz="0" w:space="0" w:color="auto"/>
          </w:divBdr>
        </w:div>
      </w:divsChild>
    </w:div>
    <w:div w:id="1990161896">
      <w:bodyDiv w:val="1"/>
      <w:marLeft w:val="0"/>
      <w:marRight w:val="0"/>
      <w:marTop w:val="0"/>
      <w:marBottom w:val="0"/>
      <w:divBdr>
        <w:top w:val="none" w:sz="0" w:space="0" w:color="auto"/>
        <w:left w:val="none" w:sz="0" w:space="0" w:color="auto"/>
        <w:bottom w:val="none" w:sz="0" w:space="0" w:color="auto"/>
        <w:right w:val="none" w:sz="0" w:space="0" w:color="auto"/>
      </w:divBdr>
      <w:divsChild>
        <w:div w:id="2076080126">
          <w:marLeft w:val="360"/>
          <w:marRight w:val="0"/>
          <w:marTop w:val="200"/>
          <w:marBottom w:val="0"/>
          <w:divBdr>
            <w:top w:val="none" w:sz="0" w:space="0" w:color="auto"/>
            <w:left w:val="none" w:sz="0" w:space="0" w:color="auto"/>
            <w:bottom w:val="none" w:sz="0" w:space="0" w:color="auto"/>
            <w:right w:val="none" w:sz="0" w:space="0" w:color="auto"/>
          </w:divBdr>
        </w:div>
      </w:divsChild>
    </w:div>
    <w:div w:id="1994210344">
      <w:bodyDiv w:val="1"/>
      <w:marLeft w:val="0"/>
      <w:marRight w:val="0"/>
      <w:marTop w:val="0"/>
      <w:marBottom w:val="0"/>
      <w:divBdr>
        <w:top w:val="none" w:sz="0" w:space="0" w:color="auto"/>
        <w:left w:val="none" w:sz="0" w:space="0" w:color="auto"/>
        <w:bottom w:val="none" w:sz="0" w:space="0" w:color="auto"/>
        <w:right w:val="none" w:sz="0" w:space="0" w:color="auto"/>
      </w:divBdr>
      <w:divsChild>
        <w:div w:id="1335648836">
          <w:marLeft w:val="0"/>
          <w:marRight w:val="0"/>
          <w:marTop w:val="0"/>
          <w:marBottom w:val="0"/>
          <w:divBdr>
            <w:top w:val="none" w:sz="0" w:space="0" w:color="auto"/>
            <w:left w:val="none" w:sz="0" w:space="0" w:color="auto"/>
            <w:bottom w:val="none" w:sz="0" w:space="0" w:color="auto"/>
            <w:right w:val="none" w:sz="0" w:space="0" w:color="auto"/>
          </w:divBdr>
          <w:divsChild>
            <w:div w:id="1471091001">
              <w:marLeft w:val="0"/>
              <w:marRight w:val="0"/>
              <w:marTop w:val="0"/>
              <w:marBottom w:val="0"/>
              <w:divBdr>
                <w:top w:val="none" w:sz="0" w:space="0" w:color="auto"/>
                <w:left w:val="none" w:sz="0" w:space="0" w:color="auto"/>
                <w:bottom w:val="none" w:sz="0" w:space="0" w:color="auto"/>
                <w:right w:val="none" w:sz="0" w:space="0" w:color="auto"/>
              </w:divBdr>
              <w:divsChild>
                <w:div w:id="1793548010">
                  <w:marLeft w:val="0"/>
                  <w:marRight w:val="0"/>
                  <w:marTop w:val="0"/>
                  <w:marBottom w:val="0"/>
                  <w:divBdr>
                    <w:top w:val="none" w:sz="0" w:space="0" w:color="auto"/>
                    <w:left w:val="none" w:sz="0" w:space="0" w:color="auto"/>
                    <w:bottom w:val="none" w:sz="0" w:space="0" w:color="auto"/>
                    <w:right w:val="none" w:sz="0" w:space="0" w:color="auto"/>
                  </w:divBdr>
                  <w:divsChild>
                    <w:div w:id="190996100">
                      <w:marLeft w:val="0"/>
                      <w:marRight w:val="0"/>
                      <w:marTop w:val="0"/>
                      <w:marBottom w:val="0"/>
                      <w:divBdr>
                        <w:top w:val="none" w:sz="0" w:space="0" w:color="auto"/>
                        <w:left w:val="none" w:sz="0" w:space="0" w:color="auto"/>
                        <w:bottom w:val="none" w:sz="0" w:space="0" w:color="auto"/>
                        <w:right w:val="none" w:sz="0" w:space="0" w:color="auto"/>
                      </w:divBdr>
                      <w:divsChild>
                        <w:div w:id="461119097">
                          <w:marLeft w:val="0"/>
                          <w:marRight w:val="0"/>
                          <w:marTop w:val="0"/>
                          <w:marBottom w:val="0"/>
                          <w:divBdr>
                            <w:top w:val="none" w:sz="0" w:space="0" w:color="auto"/>
                            <w:left w:val="none" w:sz="0" w:space="0" w:color="auto"/>
                            <w:bottom w:val="none" w:sz="0" w:space="0" w:color="auto"/>
                            <w:right w:val="none" w:sz="0" w:space="0" w:color="auto"/>
                          </w:divBdr>
                        </w:div>
                      </w:divsChild>
                    </w:div>
                    <w:div w:id="1338187664">
                      <w:marLeft w:val="0"/>
                      <w:marRight w:val="0"/>
                      <w:marTop w:val="0"/>
                      <w:marBottom w:val="0"/>
                      <w:divBdr>
                        <w:top w:val="none" w:sz="0" w:space="0" w:color="auto"/>
                        <w:left w:val="none" w:sz="0" w:space="0" w:color="auto"/>
                        <w:bottom w:val="none" w:sz="0" w:space="0" w:color="auto"/>
                        <w:right w:val="none" w:sz="0" w:space="0" w:color="auto"/>
                      </w:divBdr>
                      <w:divsChild>
                        <w:div w:id="75439398">
                          <w:marLeft w:val="0"/>
                          <w:marRight w:val="0"/>
                          <w:marTop w:val="0"/>
                          <w:marBottom w:val="0"/>
                          <w:divBdr>
                            <w:top w:val="none" w:sz="0" w:space="0" w:color="auto"/>
                            <w:left w:val="none" w:sz="0" w:space="0" w:color="auto"/>
                            <w:bottom w:val="none" w:sz="0" w:space="0" w:color="auto"/>
                            <w:right w:val="none" w:sz="0" w:space="0" w:color="auto"/>
                          </w:divBdr>
                          <w:divsChild>
                            <w:div w:id="794249718">
                              <w:marLeft w:val="0"/>
                              <w:marRight w:val="0"/>
                              <w:marTop w:val="0"/>
                              <w:marBottom w:val="0"/>
                              <w:divBdr>
                                <w:top w:val="none" w:sz="0" w:space="0" w:color="auto"/>
                                <w:left w:val="none" w:sz="0" w:space="0" w:color="auto"/>
                                <w:bottom w:val="none" w:sz="0" w:space="0" w:color="auto"/>
                                <w:right w:val="none" w:sz="0" w:space="0" w:color="auto"/>
                              </w:divBdr>
                              <w:divsChild>
                                <w:div w:id="142502020">
                                  <w:marLeft w:val="0"/>
                                  <w:marRight w:val="0"/>
                                  <w:marTop w:val="0"/>
                                  <w:marBottom w:val="0"/>
                                  <w:divBdr>
                                    <w:top w:val="none" w:sz="0" w:space="0" w:color="auto"/>
                                    <w:left w:val="none" w:sz="0" w:space="0" w:color="auto"/>
                                    <w:bottom w:val="none" w:sz="0" w:space="0" w:color="auto"/>
                                    <w:right w:val="none" w:sz="0" w:space="0" w:color="auto"/>
                                  </w:divBdr>
                                  <w:divsChild>
                                    <w:div w:id="106895578">
                                      <w:marLeft w:val="0"/>
                                      <w:marRight w:val="0"/>
                                      <w:marTop w:val="0"/>
                                      <w:marBottom w:val="0"/>
                                      <w:divBdr>
                                        <w:top w:val="none" w:sz="0" w:space="0" w:color="auto"/>
                                        <w:left w:val="none" w:sz="0" w:space="0" w:color="auto"/>
                                        <w:bottom w:val="none" w:sz="0" w:space="0" w:color="auto"/>
                                        <w:right w:val="none" w:sz="0" w:space="0" w:color="auto"/>
                                      </w:divBdr>
                                    </w:div>
                                    <w:div w:id="1295523102">
                                      <w:marLeft w:val="0"/>
                                      <w:marRight w:val="0"/>
                                      <w:marTop w:val="0"/>
                                      <w:marBottom w:val="0"/>
                                      <w:divBdr>
                                        <w:top w:val="none" w:sz="0" w:space="0" w:color="auto"/>
                                        <w:left w:val="none" w:sz="0" w:space="0" w:color="auto"/>
                                        <w:bottom w:val="none" w:sz="0" w:space="0" w:color="auto"/>
                                        <w:right w:val="none" w:sz="0" w:space="0" w:color="auto"/>
                                      </w:divBdr>
                                      <w:divsChild>
                                        <w:div w:id="20779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822758">
      <w:bodyDiv w:val="1"/>
      <w:marLeft w:val="0"/>
      <w:marRight w:val="0"/>
      <w:marTop w:val="0"/>
      <w:marBottom w:val="0"/>
      <w:divBdr>
        <w:top w:val="none" w:sz="0" w:space="0" w:color="auto"/>
        <w:left w:val="none" w:sz="0" w:space="0" w:color="auto"/>
        <w:bottom w:val="none" w:sz="0" w:space="0" w:color="auto"/>
        <w:right w:val="none" w:sz="0" w:space="0" w:color="auto"/>
      </w:divBdr>
      <w:divsChild>
        <w:div w:id="626936243">
          <w:marLeft w:val="0"/>
          <w:marRight w:val="0"/>
          <w:marTop w:val="0"/>
          <w:marBottom w:val="0"/>
          <w:divBdr>
            <w:top w:val="none" w:sz="0" w:space="0" w:color="auto"/>
            <w:left w:val="none" w:sz="0" w:space="0" w:color="auto"/>
            <w:bottom w:val="none" w:sz="0" w:space="0" w:color="auto"/>
            <w:right w:val="none" w:sz="0" w:space="0" w:color="auto"/>
          </w:divBdr>
          <w:divsChild>
            <w:div w:id="677465701">
              <w:marLeft w:val="0"/>
              <w:marRight w:val="0"/>
              <w:marTop w:val="0"/>
              <w:marBottom w:val="0"/>
              <w:divBdr>
                <w:top w:val="none" w:sz="0" w:space="0" w:color="auto"/>
                <w:left w:val="none" w:sz="0" w:space="0" w:color="auto"/>
                <w:bottom w:val="none" w:sz="0" w:space="0" w:color="auto"/>
                <w:right w:val="none" w:sz="0" w:space="0" w:color="auto"/>
              </w:divBdr>
              <w:divsChild>
                <w:div w:id="1768577515">
                  <w:marLeft w:val="0"/>
                  <w:marRight w:val="0"/>
                  <w:marTop w:val="0"/>
                  <w:marBottom w:val="0"/>
                  <w:divBdr>
                    <w:top w:val="none" w:sz="0" w:space="0" w:color="auto"/>
                    <w:left w:val="none" w:sz="0" w:space="0" w:color="auto"/>
                    <w:bottom w:val="none" w:sz="0" w:space="0" w:color="auto"/>
                    <w:right w:val="none" w:sz="0" w:space="0" w:color="auto"/>
                  </w:divBdr>
                  <w:divsChild>
                    <w:div w:id="47729322">
                      <w:marLeft w:val="0"/>
                      <w:marRight w:val="0"/>
                      <w:marTop w:val="0"/>
                      <w:marBottom w:val="0"/>
                      <w:divBdr>
                        <w:top w:val="none" w:sz="0" w:space="0" w:color="auto"/>
                        <w:left w:val="none" w:sz="0" w:space="0" w:color="auto"/>
                        <w:bottom w:val="none" w:sz="0" w:space="0" w:color="auto"/>
                        <w:right w:val="none" w:sz="0" w:space="0" w:color="auto"/>
                      </w:divBdr>
                      <w:divsChild>
                        <w:div w:id="644698942">
                          <w:marLeft w:val="0"/>
                          <w:marRight w:val="0"/>
                          <w:marTop w:val="0"/>
                          <w:marBottom w:val="0"/>
                          <w:divBdr>
                            <w:top w:val="none" w:sz="0" w:space="0" w:color="auto"/>
                            <w:left w:val="none" w:sz="0" w:space="0" w:color="auto"/>
                            <w:bottom w:val="none" w:sz="0" w:space="0" w:color="auto"/>
                            <w:right w:val="none" w:sz="0" w:space="0" w:color="auto"/>
                          </w:divBdr>
                          <w:divsChild>
                            <w:div w:id="13730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435882">
      <w:bodyDiv w:val="1"/>
      <w:marLeft w:val="0"/>
      <w:marRight w:val="0"/>
      <w:marTop w:val="0"/>
      <w:marBottom w:val="0"/>
      <w:divBdr>
        <w:top w:val="none" w:sz="0" w:space="0" w:color="auto"/>
        <w:left w:val="none" w:sz="0" w:space="0" w:color="auto"/>
        <w:bottom w:val="none" w:sz="0" w:space="0" w:color="auto"/>
        <w:right w:val="none" w:sz="0" w:space="0" w:color="auto"/>
      </w:divBdr>
      <w:divsChild>
        <w:div w:id="1876775958">
          <w:marLeft w:val="0"/>
          <w:marRight w:val="0"/>
          <w:marTop w:val="0"/>
          <w:marBottom w:val="0"/>
          <w:divBdr>
            <w:top w:val="none" w:sz="0" w:space="0" w:color="auto"/>
            <w:left w:val="none" w:sz="0" w:space="0" w:color="auto"/>
            <w:bottom w:val="none" w:sz="0" w:space="0" w:color="auto"/>
            <w:right w:val="none" w:sz="0" w:space="0" w:color="auto"/>
          </w:divBdr>
          <w:divsChild>
            <w:div w:id="1185900437">
              <w:marLeft w:val="0"/>
              <w:marRight w:val="0"/>
              <w:marTop w:val="0"/>
              <w:marBottom w:val="0"/>
              <w:divBdr>
                <w:top w:val="none" w:sz="0" w:space="0" w:color="auto"/>
                <w:left w:val="none" w:sz="0" w:space="0" w:color="auto"/>
                <w:bottom w:val="none" w:sz="0" w:space="0" w:color="auto"/>
                <w:right w:val="none" w:sz="0" w:space="0" w:color="auto"/>
              </w:divBdr>
              <w:divsChild>
                <w:div w:id="15909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4890">
      <w:bodyDiv w:val="1"/>
      <w:marLeft w:val="0"/>
      <w:marRight w:val="0"/>
      <w:marTop w:val="0"/>
      <w:marBottom w:val="0"/>
      <w:divBdr>
        <w:top w:val="none" w:sz="0" w:space="0" w:color="auto"/>
        <w:left w:val="none" w:sz="0" w:space="0" w:color="auto"/>
        <w:bottom w:val="none" w:sz="0" w:space="0" w:color="auto"/>
        <w:right w:val="none" w:sz="0" w:space="0" w:color="auto"/>
      </w:divBdr>
      <w:divsChild>
        <w:div w:id="1877934113">
          <w:marLeft w:val="0"/>
          <w:marRight w:val="0"/>
          <w:marTop w:val="0"/>
          <w:marBottom w:val="0"/>
          <w:divBdr>
            <w:top w:val="none" w:sz="0" w:space="0" w:color="auto"/>
            <w:left w:val="none" w:sz="0" w:space="0" w:color="auto"/>
            <w:bottom w:val="none" w:sz="0" w:space="0" w:color="auto"/>
            <w:right w:val="none" w:sz="0" w:space="0" w:color="auto"/>
          </w:divBdr>
          <w:divsChild>
            <w:div w:id="474176331">
              <w:marLeft w:val="0"/>
              <w:marRight w:val="0"/>
              <w:marTop w:val="0"/>
              <w:marBottom w:val="0"/>
              <w:divBdr>
                <w:top w:val="none" w:sz="0" w:space="0" w:color="auto"/>
                <w:left w:val="none" w:sz="0" w:space="0" w:color="auto"/>
                <w:bottom w:val="none" w:sz="0" w:space="0" w:color="auto"/>
                <w:right w:val="none" w:sz="0" w:space="0" w:color="auto"/>
              </w:divBdr>
              <w:divsChild>
                <w:div w:id="1565264337">
                  <w:marLeft w:val="0"/>
                  <w:marRight w:val="0"/>
                  <w:marTop w:val="0"/>
                  <w:marBottom w:val="0"/>
                  <w:divBdr>
                    <w:top w:val="none" w:sz="0" w:space="0" w:color="auto"/>
                    <w:left w:val="none" w:sz="0" w:space="0" w:color="auto"/>
                    <w:bottom w:val="none" w:sz="0" w:space="0" w:color="auto"/>
                    <w:right w:val="none" w:sz="0" w:space="0" w:color="auto"/>
                  </w:divBdr>
                  <w:divsChild>
                    <w:div w:id="854811360">
                      <w:marLeft w:val="0"/>
                      <w:marRight w:val="0"/>
                      <w:marTop w:val="0"/>
                      <w:marBottom w:val="0"/>
                      <w:divBdr>
                        <w:top w:val="none" w:sz="0" w:space="0" w:color="auto"/>
                        <w:left w:val="none" w:sz="0" w:space="0" w:color="auto"/>
                        <w:bottom w:val="none" w:sz="0" w:space="0" w:color="auto"/>
                        <w:right w:val="none" w:sz="0" w:space="0" w:color="auto"/>
                      </w:divBdr>
                      <w:divsChild>
                        <w:div w:id="1020006489">
                          <w:marLeft w:val="0"/>
                          <w:marRight w:val="0"/>
                          <w:marTop w:val="0"/>
                          <w:marBottom w:val="0"/>
                          <w:divBdr>
                            <w:top w:val="none" w:sz="0" w:space="0" w:color="auto"/>
                            <w:left w:val="none" w:sz="0" w:space="0" w:color="auto"/>
                            <w:bottom w:val="none" w:sz="0" w:space="0" w:color="auto"/>
                            <w:right w:val="none" w:sz="0" w:space="0" w:color="auto"/>
                          </w:divBdr>
                          <w:divsChild>
                            <w:div w:id="4993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76496">
      <w:bodyDiv w:val="1"/>
      <w:marLeft w:val="0"/>
      <w:marRight w:val="0"/>
      <w:marTop w:val="0"/>
      <w:marBottom w:val="0"/>
      <w:divBdr>
        <w:top w:val="none" w:sz="0" w:space="0" w:color="auto"/>
        <w:left w:val="none" w:sz="0" w:space="0" w:color="auto"/>
        <w:bottom w:val="none" w:sz="0" w:space="0" w:color="auto"/>
        <w:right w:val="none" w:sz="0" w:space="0" w:color="auto"/>
      </w:divBdr>
      <w:divsChild>
        <w:div w:id="1629630510">
          <w:marLeft w:val="0"/>
          <w:marRight w:val="0"/>
          <w:marTop w:val="0"/>
          <w:marBottom w:val="0"/>
          <w:divBdr>
            <w:top w:val="none" w:sz="0" w:space="0" w:color="auto"/>
            <w:left w:val="none" w:sz="0" w:space="0" w:color="auto"/>
            <w:bottom w:val="none" w:sz="0" w:space="0" w:color="auto"/>
            <w:right w:val="none" w:sz="0" w:space="0" w:color="auto"/>
          </w:divBdr>
          <w:divsChild>
            <w:div w:id="828326185">
              <w:marLeft w:val="0"/>
              <w:marRight w:val="0"/>
              <w:marTop w:val="0"/>
              <w:marBottom w:val="0"/>
              <w:divBdr>
                <w:top w:val="none" w:sz="0" w:space="0" w:color="auto"/>
                <w:left w:val="none" w:sz="0" w:space="0" w:color="auto"/>
                <w:bottom w:val="none" w:sz="0" w:space="0" w:color="auto"/>
                <w:right w:val="none" w:sz="0" w:space="0" w:color="auto"/>
              </w:divBdr>
              <w:divsChild>
                <w:div w:id="339088827">
                  <w:marLeft w:val="0"/>
                  <w:marRight w:val="0"/>
                  <w:marTop w:val="0"/>
                  <w:marBottom w:val="0"/>
                  <w:divBdr>
                    <w:top w:val="none" w:sz="0" w:space="0" w:color="auto"/>
                    <w:left w:val="none" w:sz="0" w:space="0" w:color="auto"/>
                    <w:bottom w:val="none" w:sz="0" w:space="0" w:color="auto"/>
                    <w:right w:val="none" w:sz="0" w:space="0" w:color="auto"/>
                  </w:divBdr>
                  <w:divsChild>
                    <w:div w:id="571506053">
                      <w:marLeft w:val="0"/>
                      <w:marRight w:val="0"/>
                      <w:marTop w:val="0"/>
                      <w:marBottom w:val="0"/>
                      <w:divBdr>
                        <w:top w:val="none" w:sz="0" w:space="0" w:color="auto"/>
                        <w:left w:val="none" w:sz="0" w:space="0" w:color="auto"/>
                        <w:bottom w:val="none" w:sz="0" w:space="0" w:color="auto"/>
                        <w:right w:val="none" w:sz="0" w:space="0" w:color="auto"/>
                      </w:divBdr>
                      <w:divsChild>
                        <w:div w:id="1422724571">
                          <w:marLeft w:val="0"/>
                          <w:marRight w:val="0"/>
                          <w:marTop w:val="0"/>
                          <w:marBottom w:val="0"/>
                          <w:divBdr>
                            <w:top w:val="none" w:sz="0" w:space="0" w:color="auto"/>
                            <w:left w:val="none" w:sz="0" w:space="0" w:color="auto"/>
                            <w:bottom w:val="none" w:sz="0" w:space="0" w:color="auto"/>
                            <w:right w:val="none" w:sz="0" w:space="0" w:color="auto"/>
                          </w:divBdr>
                          <w:divsChild>
                            <w:div w:id="2042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yperlink" Target="https://ec.europa.eu/info/sites/info/files/xiii-10-a-social-security-coordination_en.pdf" TargetMode="External"/><Relationship Id="rId21" Type="http://schemas.openxmlformats.org/officeDocument/2006/relationships/hyperlink" Target="http://ecas.org/wp-content/uploads/2017/11/Complaint-executive-summary-FINAL-14.11.17.pdf" TargetMode="External"/><Relationship Id="rId42" Type="http://schemas.openxmlformats.org/officeDocument/2006/relationships/hyperlink" Target="http://ecas.org/event-report-brexit-disability-rights-uk/" TargetMode="External"/><Relationship Id="rId47" Type="http://schemas.openxmlformats.org/officeDocument/2006/relationships/hyperlink" Target="http://www.migrationpolicycentre.eu/" TargetMode="External"/><Relationship Id="rId63" Type="http://schemas.openxmlformats.org/officeDocument/2006/relationships/hyperlink" Target="http://www.thegoodlobby.eu/" TargetMode="External"/><Relationship Id="rId68" Type="http://schemas.openxmlformats.org/officeDocument/2006/relationships/hyperlink" Target="http://ecas.org/services/your-europe-advice-yea/" TargetMode="External"/><Relationship Id="rId84" Type="http://schemas.openxmlformats.org/officeDocument/2006/relationships/hyperlink" Target="http://bit.ly/2lIW-Brexit-Takeaways" TargetMode="External"/><Relationship Id="rId89" Type="http://schemas.openxmlformats.org/officeDocument/2006/relationships/hyperlink" Target="http://ecas.org/news-flash-march-2017/" TargetMode="External"/><Relationship Id="rId112" Type="http://schemas.openxmlformats.org/officeDocument/2006/relationships/hyperlink" Target="http://ecas.org/brexit-survey-citizens-rights/" TargetMode="External"/><Relationship Id="rId133" Type="http://schemas.openxmlformats.org/officeDocument/2006/relationships/image" Target="media/image31.jpeg"/><Relationship Id="rId138" Type="http://schemas.openxmlformats.org/officeDocument/2006/relationships/hyperlink" Target="http://deeplinkingyouth.eu/event-report-ddd-2017/" TargetMode="External"/><Relationship Id="rId154" Type="http://schemas.openxmlformats.org/officeDocument/2006/relationships/hyperlink" Target="http://www.friendsofeurope.org/europes-world/" TargetMode="External"/><Relationship Id="rId159" Type="http://schemas.openxmlformats.org/officeDocument/2006/relationships/hyperlink" Target="http://ecas.org/services/tailor-made-services/" TargetMode="External"/><Relationship Id="rId175" Type="http://schemas.openxmlformats.org/officeDocument/2006/relationships/hyperlink" Target="https://www.youtube.com/watch?v=SjQBi_IsTUA" TargetMode="External"/><Relationship Id="rId170" Type="http://schemas.openxmlformats.org/officeDocument/2006/relationships/image" Target="media/image44.png"/><Relationship Id="rId16" Type="http://schemas.openxmlformats.org/officeDocument/2006/relationships/hyperlink" Target="http://bit.ly/2kcW-free-movement-loved-feared-reality" TargetMode="External"/><Relationship Id="rId107" Type="http://schemas.openxmlformats.org/officeDocument/2006/relationships/hyperlink" Target="http://europa.eu/rapid/press-release_IP-17-385_en.htm" TargetMode="External"/><Relationship Id="rId11" Type="http://schemas.openxmlformats.org/officeDocument/2006/relationships/header" Target="header1.xml"/><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19.jpeg"/><Relationship Id="rId79" Type="http://schemas.openxmlformats.org/officeDocument/2006/relationships/image" Target="media/image21.jpeg"/><Relationship Id="rId102" Type="http://schemas.openxmlformats.org/officeDocument/2006/relationships/hyperlink" Target="http://eur-lex.europa.eu/legal-content/en/ALL/?uri=CELEX:32009R0987" TargetMode="External"/><Relationship Id="rId123" Type="http://schemas.openxmlformats.org/officeDocument/2006/relationships/hyperlink" Target="http://ecas.org/services/eu-rights-clinicintroduction/introduction/" TargetMode="External"/><Relationship Id="rId128" Type="http://schemas.openxmlformats.org/officeDocument/2006/relationships/hyperlink" Target="http://www.europarl.europa.eu/sides/getDoc.do?pubRef=-//EP//NONSGML+REPORT+A8-2017-0385+0+DOC+PDF+V0//EN" TargetMode="External"/><Relationship Id="rId144" Type="http://schemas.openxmlformats.org/officeDocument/2006/relationships/hyperlink" Target="http://www.eesc.europa.eu/sites/default/files/files/qe-07-17-001-en-n.pdf" TargetMode="External"/><Relationship Id="rId149" Type="http://schemas.openxmlformats.org/officeDocument/2006/relationships/hyperlink" Target="http://ecas.org/wp-content/uploads/2017/10/Eparticipation-Guidelines.pdf" TargetMode="External"/><Relationship Id="rId5" Type="http://schemas.openxmlformats.org/officeDocument/2006/relationships/settings" Target="settings.xml"/><Relationship Id="rId90" Type="http://schemas.openxmlformats.org/officeDocument/2006/relationships/image" Target="media/image24.jpeg"/><Relationship Id="rId95" Type="http://schemas.openxmlformats.org/officeDocument/2006/relationships/hyperlink" Target="http://ecas.org/european-arrest-warrant-brexit/" TargetMode="External"/><Relationship Id="rId160" Type="http://schemas.openxmlformats.org/officeDocument/2006/relationships/hyperlink" Target="http://ecas.org/publications/ecas-in-the-news/" TargetMode="External"/><Relationship Id="rId165" Type="http://schemas.openxmlformats.org/officeDocument/2006/relationships/chart" Target="charts/chart12.xml"/><Relationship Id="rId181" Type="http://schemas.openxmlformats.org/officeDocument/2006/relationships/header" Target="header3.xml"/><Relationship Id="rId22" Type="http://schemas.openxmlformats.org/officeDocument/2006/relationships/hyperlink" Target="http://ecas.org/wp-content/uploads/2017/12/Petition-executive-summary-FINAL-15-12-17.pdf" TargetMode="External"/><Relationship Id="rId27" Type="http://schemas.openxmlformats.org/officeDocument/2006/relationships/chart" Target="charts/chart3.xml"/><Relationship Id="rId43" Type="http://schemas.openxmlformats.org/officeDocument/2006/relationships/hyperlink" Target="http://ecas.org/event-report-brexit-citizens-rights-northern-ireland/" TargetMode="External"/><Relationship Id="rId48" Type="http://schemas.openxmlformats.org/officeDocument/2006/relationships/hyperlink" Target="http://ecas.org/wp-content/uploads/2018/01/Obstacles-to-Political-Rights-of-EU-Citizens.pdf" TargetMode="External"/><Relationship Id="rId64" Type="http://schemas.openxmlformats.org/officeDocument/2006/relationships/hyperlink" Target="http://eur-lex.europa.eu/LexUriServ/LexUriServ.do?uri=OJ:L:2004:229:0035:0048:en:PDF" TargetMode="External"/><Relationship Id="rId69" Type="http://schemas.openxmlformats.org/officeDocument/2006/relationships/hyperlink" Target="https://ec.europa.eu/info/law/law-making-process/overview-law-making-process/evaluating-and-improving-existing-laws/reducing-burdens-and-simplifying-law/refit-making-eu-law-simpler-and-less-costly_en" TargetMode="External"/><Relationship Id="rId113" Type="http://schemas.openxmlformats.org/officeDocument/2006/relationships/hyperlink" Target="https://www.ombudsman.europa.eu/en/press/publications/publication.faces/en/85677/v1/html.bookmark" TargetMode="External"/><Relationship Id="rId118" Type="http://schemas.openxmlformats.org/officeDocument/2006/relationships/hyperlink" Target="http://ecas.org/projects/epim-project/" TargetMode="External"/><Relationship Id="rId134" Type="http://schemas.openxmlformats.org/officeDocument/2006/relationships/image" Target="media/image32.jpeg"/><Relationship Id="rId139" Type="http://schemas.openxmlformats.org/officeDocument/2006/relationships/hyperlink" Target="https://eavi.eu/" TargetMode="External"/><Relationship Id="rId80" Type="http://schemas.openxmlformats.org/officeDocument/2006/relationships/hyperlink" Target="http://ecas.org/yea-annual-trends-news/" TargetMode="External"/><Relationship Id="rId85" Type="http://schemas.openxmlformats.org/officeDocument/2006/relationships/hyperlink" Target="http://bit.ly/2k6-Brexitakeaways" TargetMode="External"/><Relationship Id="rId150" Type="http://schemas.openxmlformats.org/officeDocument/2006/relationships/image" Target="media/image38.jpeg"/><Relationship Id="rId155" Type="http://schemas.openxmlformats.org/officeDocument/2006/relationships/hyperlink" Target="http://ecas.org/ecas-director-europes-world/" TargetMode="External"/><Relationship Id="rId171" Type="http://schemas.openxmlformats.org/officeDocument/2006/relationships/image" Target="media/image45.png"/><Relationship Id="rId176" Type="http://schemas.openxmlformats.org/officeDocument/2006/relationships/hyperlink" Target="https://www.youtube.com/watch?v=i17ZuHdMueU" TargetMode="External"/><Relationship Id="rId12" Type="http://schemas.openxmlformats.org/officeDocument/2006/relationships/hyperlink" Target="http://bit.ly/2kcW-free-movement-loved-feared-reality" TargetMode="External"/><Relationship Id="rId17" Type="http://schemas.openxmlformats.org/officeDocument/2006/relationships/hyperlink" Target="http://ecas.org/services/citizen-brexit-observatory/" TargetMode="External"/><Relationship Id="rId33" Type="http://schemas.openxmlformats.org/officeDocument/2006/relationships/chart" Target="charts/chart6.xml"/><Relationship Id="rId38" Type="http://schemas.openxmlformats.org/officeDocument/2006/relationships/hyperlink" Target="https://neweuropeans.net/" TargetMode="External"/><Relationship Id="rId59" Type="http://schemas.openxmlformats.org/officeDocument/2006/relationships/hyperlink" Target="https://euroalter.com/" TargetMode="External"/><Relationship Id="rId103" Type="http://schemas.openxmlformats.org/officeDocument/2006/relationships/hyperlink" Target="http://www.europarl.europa.eu/meps/en/135491/MARIA+TERESA_GIMENEZ+BARBAT_assistants.html" TargetMode="External"/><Relationship Id="rId108" Type="http://schemas.openxmlformats.org/officeDocument/2006/relationships/hyperlink" Target="http://europa.eu/rapid/press-release_IP-17-385_en.htm" TargetMode="External"/><Relationship Id="rId124" Type="http://schemas.openxmlformats.org/officeDocument/2006/relationships/hyperlink" Target="http://eur-lex.europa.eu/legal-content/EN/TXT/?uri=CELEX%3A61990CJ0370" TargetMode="External"/><Relationship Id="rId129" Type="http://schemas.openxmlformats.org/officeDocument/2006/relationships/image" Target="media/image29.jpeg"/><Relationship Id="rId54" Type="http://schemas.openxmlformats.org/officeDocument/2006/relationships/image" Target="media/image12.png"/><Relationship Id="rId70" Type="http://schemas.openxmlformats.org/officeDocument/2006/relationships/image" Target="media/image17.jpeg"/><Relationship Id="rId75" Type="http://schemas.openxmlformats.org/officeDocument/2006/relationships/hyperlink" Target="http://www.transeuropafestival.eu/" TargetMode="External"/><Relationship Id="rId91" Type="http://schemas.openxmlformats.org/officeDocument/2006/relationships/hyperlink" Target="http://ecas.org/services/eu-rights-clinicintroduction/introduction/" TargetMode="External"/><Relationship Id="rId96" Type="http://schemas.openxmlformats.org/officeDocument/2006/relationships/image" Target="media/image26.png"/><Relationship Id="rId140" Type="http://schemas.openxmlformats.org/officeDocument/2006/relationships/hyperlink" Target="http://eavi.eu/wp-content/uploads/2017/10/beyond-the-headlines-game_POSTER.pdf" TargetMode="External"/><Relationship Id="rId145" Type="http://schemas.openxmlformats.org/officeDocument/2006/relationships/image" Target="media/image37.jpeg"/><Relationship Id="rId161" Type="http://schemas.openxmlformats.org/officeDocument/2006/relationships/image" Target="media/image40.png"/><Relationship Id="rId166" Type="http://schemas.openxmlformats.org/officeDocument/2006/relationships/chart" Target="charts/chart13.xm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cas.org/services/your-europe-advice-yea/" TargetMode="External"/><Relationship Id="rId28" Type="http://schemas.openxmlformats.org/officeDocument/2006/relationships/chart" Target="charts/chart4.xml"/><Relationship Id="rId49" Type="http://schemas.openxmlformats.org/officeDocument/2006/relationships/image" Target="media/image7.png"/><Relationship Id="rId114" Type="http://schemas.openxmlformats.org/officeDocument/2006/relationships/hyperlink" Target="http://ecas.org/network-focus-key-concerns-brexit/" TargetMode="External"/><Relationship Id="rId119" Type="http://schemas.openxmlformats.org/officeDocument/2006/relationships/hyperlink" Target="http://ecas.org/services/your-europe-advice-yea/" TargetMode="External"/><Relationship Id="rId44" Type="http://schemas.openxmlformats.org/officeDocument/2006/relationships/hyperlink" Target="http://ecas.org/event-report-brexit-citizens-rights/" TargetMode="External"/><Relationship Id="rId60" Type="http://schemas.openxmlformats.org/officeDocument/2006/relationships/hyperlink" Target="http://www.raddningsmissionen.se/english" TargetMode="External"/><Relationship Id="rId65" Type="http://schemas.openxmlformats.org/officeDocument/2006/relationships/hyperlink" Target="http://eur-lex.europa.eu/LexUriServ/LexUriServ.do?uri=OJ:L:2004:158:0077:0123:en:PDF" TargetMode="External"/><Relationship Id="rId81" Type="http://schemas.openxmlformats.org/officeDocument/2006/relationships/hyperlink" Target="http://ecas.org/wp-content/uploads/2017/04/YEA-annual-trends-2016.pdf" TargetMode="External"/><Relationship Id="rId86" Type="http://schemas.openxmlformats.org/officeDocument/2006/relationships/hyperlink" Target="http://bit.ly/Citizen-Brexit-Observatory" TargetMode="External"/><Relationship Id="rId130" Type="http://schemas.openxmlformats.org/officeDocument/2006/relationships/hyperlink" Target="http://ecas.org/category/eci-watch/" TargetMode="External"/><Relationship Id="rId135" Type="http://schemas.openxmlformats.org/officeDocument/2006/relationships/image" Target="media/image33.jpeg"/><Relationship Id="rId151" Type="http://schemas.openxmlformats.org/officeDocument/2006/relationships/hyperlink" Target="http://ecas.org/wp-content/uploads/2017/10/Recommendations-to-policy-makers-on-learning-mobility.pdf" TargetMode="External"/><Relationship Id="rId156" Type="http://schemas.openxmlformats.org/officeDocument/2006/relationships/image" Target="media/image39.jpeg"/><Relationship Id="rId177" Type="http://schemas.openxmlformats.org/officeDocument/2006/relationships/hyperlink" Target="https://www.youtube.com/watch?v=lRvJcQhed70&amp;t=26s"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chart" Target="charts/chart16.xml"/><Relationship Id="rId180" Type="http://schemas.openxmlformats.org/officeDocument/2006/relationships/image" Target="media/image47.jpeg"/><Relationship Id="rId13" Type="http://schemas.openxmlformats.org/officeDocument/2006/relationships/hyperlink" Target="http://ecas.org/wp-content/uploads/2017/11/Complaint-executive-summary-FINAL-14.11.17.pdf" TargetMode="External"/><Relationship Id="rId18" Type="http://schemas.openxmlformats.org/officeDocument/2006/relationships/hyperlink" Target="http://ecas.org/brexit-survey-citizens-rights/" TargetMode="External"/><Relationship Id="rId39" Type="http://schemas.openxmlformats.org/officeDocument/2006/relationships/hyperlink" Target="http://www.edf-feph.org/" TargetMode="External"/><Relationship Id="rId109" Type="http://schemas.openxmlformats.org/officeDocument/2006/relationships/hyperlink" Target="http://www.europarl.europa.eu/news/en/news-room/20170228IPR64287/future-of-the-eu-meps-discuss-five-scenarios-set-out-by-jean-c" TargetMode="External"/><Relationship Id="rId34" Type="http://schemas.openxmlformats.org/officeDocument/2006/relationships/chart" Target="charts/chart7.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yperlink" Target="http://crossborder.ie/" TargetMode="External"/><Relationship Id="rId97" Type="http://schemas.openxmlformats.org/officeDocument/2006/relationships/hyperlink" Target="http://ecas.org/brexit-loss-eu-citizenship-study/" TargetMode="External"/><Relationship Id="rId104" Type="http://schemas.openxmlformats.org/officeDocument/2006/relationships/hyperlink" Target="http://www.europarl.europa.eu/sides/getDoc.do?pubRef=-%2f%2fEP%2f%2fNONSGML%2bCOMPARL%2bPE-585.532%2b01%2bDOC%2bPDF%2bV0%2f%2fEN" TargetMode="External"/><Relationship Id="rId120" Type="http://schemas.openxmlformats.org/officeDocument/2006/relationships/hyperlink" Target="http://ecas.org/refit-opinion-citizenship-directive/" TargetMode="External"/><Relationship Id="rId125" Type="http://schemas.openxmlformats.org/officeDocument/2006/relationships/hyperlink" Target="http://eur-lex.europa.eu/legal-content/EN/TXT/?uri=CELEX:62008CA0480" TargetMode="External"/><Relationship Id="rId141" Type="http://schemas.openxmlformats.org/officeDocument/2006/relationships/hyperlink" Target="http://ecas.org/event-report-beyond-fake-news/" TargetMode="External"/><Relationship Id="rId146" Type="http://schemas.openxmlformats.org/officeDocument/2006/relationships/hyperlink" Target="http://ecas.org/projects/deep-linking-youth/" TargetMode="External"/><Relationship Id="rId167" Type="http://schemas.openxmlformats.org/officeDocument/2006/relationships/chart" Target="charts/chart14.xml"/><Relationship Id="rId7" Type="http://schemas.openxmlformats.org/officeDocument/2006/relationships/footnotes" Target="footnotes.xml"/><Relationship Id="rId71" Type="http://schemas.openxmlformats.org/officeDocument/2006/relationships/hyperlink" Target="http://ecas.org/wp-content/uploads/2017/11/Complaint-executive-summary-FINAL-14.11.17.pdf" TargetMode="External"/><Relationship Id="rId92" Type="http://schemas.openxmlformats.org/officeDocument/2006/relationships/hyperlink" Target="http://www.edf-feph.org/" TargetMode="External"/><Relationship Id="rId162" Type="http://schemas.openxmlformats.org/officeDocument/2006/relationships/image" Target="media/image41.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image" Target="media/image3.jpeg"/><Relationship Id="rId40" Type="http://schemas.openxmlformats.org/officeDocument/2006/relationships/hyperlink" Target="https://blogs.kent.ac.uk/eu-rights-clinic/" TargetMode="External"/><Relationship Id="rId45" Type="http://schemas.openxmlformats.org/officeDocument/2006/relationships/hyperlink" Target="http://ecas.org/wp-content/uploads/2017/07/Brexit-survey-report_final_final.pdf" TargetMode="External"/><Relationship Id="rId66" Type="http://schemas.openxmlformats.org/officeDocument/2006/relationships/hyperlink" Target="https://ec.europa.eu/info/law/law-making-process/overview-law-making-process/evaluating-and-improving-existing-laws/reducing-burdens-and-simplifying-law/refit-making-eu-law-simpler-and-less-costly_en" TargetMode="External"/><Relationship Id="rId87" Type="http://schemas.openxmlformats.org/officeDocument/2006/relationships/hyperlink" Target="http://bit.ly/Brexit-Survey-Citizens-Rights" TargetMode="External"/><Relationship Id="rId110" Type="http://schemas.openxmlformats.org/officeDocument/2006/relationships/hyperlink" Target="http://bit.ly/2k3-crowdsourcing-study" TargetMode="External"/><Relationship Id="rId115" Type="http://schemas.openxmlformats.org/officeDocument/2006/relationships/image" Target="media/image27.png"/><Relationship Id="rId131" Type="http://schemas.openxmlformats.org/officeDocument/2006/relationships/image" Target="media/image30.jpeg"/><Relationship Id="rId136" Type="http://schemas.openxmlformats.org/officeDocument/2006/relationships/image" Target="media/image34.jpeg"/><Relationship Id="rId157" Type="http://schemas.openxmlformats.org/officeDocument/2006/relationships/hyperlink" Target="http://ecas.org/read-new-paper-crowdsourcing/" TargetMode="External"/><Relationship Id="rId178" Type="http://schemas.openxmlformats.org/officeDocument/2006/relationships/header" Target="header2.xml"/><Relationship Id="rId61" Type="http://schemas.openxmlformats.org/officeDocument/2006/relationships/hyperlink" Target="https://blogs.kent.ac.uk/eu-rights-clinic/" TargetMode="External"/><Relationship Id="rId82" Type="http://schemas.openxmlformats.org/officeDocument/2006/relationships/hyperlink" Target="http://ecas.org/event-report-brexit-citizens-rights-case-gibraltar/" TargetMode="External"/><Relationship Id="rId152" Type="http://schemas.openxmlformats.org/officeDocument/2006/relationships/hyperlink" Target="https://ec.europa.eu/info/consultations/public-consultation-european-citizens-initiative_en" TargetMode="External"/><Relationship Id="rId173" Type="http://schemas.openxmlformats.org/officeDocument/2006/relationships/chart" Target="charts/chart17.xml"/><Relationship Id="rId19" Type="http://schemas.openxmlformats.org/officeDocument/2006/relationships/hyperlink" Target="https://www.ombudsman.europa.eu/en/press/publications/publication.faces/en/85677/v1/html.bookmark" TargetMode="External"/><Relationship Id="rId14" Type="http://schemas.openxmlformats.org/officeDocument/2006/relationships/hyperlink" Target="http://ecas.org/wp-content/uploads/2017/12/Petition-executive-summary-FINAL-15-12-17.pdf" TargetMode="External"/><Relationship Id="rId30" Type="http://schemas.openxmlformats.org/officeDocument/2006/relationships/image" Target="media/image5.jpeg"/><Relationship Id="rId35" Type="http://schemas.openxmlformats.org/officeDocument/2006/relationships/chart" Target="charts/chart8.xml"/><Relationship Id="rId56" Type="http://schemas.openxmlformats.org/officeDocument/2006/relationships/image" Target="media/image14.png"/><Relationship Id="rId77" Type="http://schemas.openxmlformats.org/officeDocument/2006/relationships/image" Target="media/image20.jpeg"/><Relationship Id="rId100" Type="http://schemas.openxmlformats.org/officeDocument/2006/relationships/hyperlink" Target="http://ec.europa.eu/social/main.jsp?catId=333&amp;langId=en&amp;consultId=16&amp;visib=0&amp;furtherConsult=yes" TargetMode="External"/><Relationship Id="rId105" Type="http://schemas.openxmlformats.org/officeDocument/2006/relationships/hyperlink" Target="http://ecas.org/wp-content/uploads/2016/10/Europe-for-Citizens_summary-of-responses_survey_updated_61-responses.pdf" TargetMode="External"/><Relationship Id="rId126" Type="http://schemas.openxmlformats.org/officeDocument/2006/relationships/hyperlink" Target="http://eur-lex.europa.eu/legal-content/EN/ALL/?uri=CELEX:62011CJ0147" TargetMode="External"/><Relationship Id="rId147" Type="http://schemas.openxmlformats.org/officeDocument/2006/relationships/hyperlink" Target="http://ecas.org/wp-content/uploads/2017/10/Eparticipation-Guidelines.pdf" TargetMode="External"/><Relationship Id="rId168"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hyperlink" Target="http://ecas.org/wp-content/uploads/2017/12/Petition-executive-summary-FINAL-15-12-17.pdf" TargetMode="External"/><Relationship Id="rId93" Type="http://schemas.openxmlformats.org/officeDocument/2006/relationships/hyperlink" Target="https://neweuropeans.net/" TargetMode="External"/><Relationship Id="rId98" Type="http://schemas.openxmlformats.org/officeDocument/2006/relationships/hyperlink" Target="http://europa.eu/rapid/press-release_IP-17-118_en.htm" TargetMode="External"/><Relationship Id="rId121" Type="http://schemas.openxmlformats.org/officeDocument/2006/relationships/image" Target="media/image28.png"/><Relationship Id="rId142" Type="http://schemas.openxmlformats.org/officeDocument/2006/relationships/image" Target="media/image35.jpeg"/><Relationship Id="rId163" Type="http://schemas.openxmlformats.org/officeDocument/2006/relationships/image" Target="media/image42.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hyperlink" Target="http://ecas.org/services/citizen-brexit-observatory/" TargetMode="External"/><Relationship Id="rId67" Type="http://schemas.openxmlformats.org/officeDocument/2006/relationships/hyperlink" Target="https://ec.europa.eu/info/sites/info/files/xiii-10-a-social-security-coordination_en.pdf" TargetMode="External"/><Relationship Id="rId116" Type="http://schemas.openxmlformats.org/officeDocument/2006/relationships/hyperlink" Target="https://ec.europa.eu/info/law/law-making-process/overview-law-making-process/evaluating-and-improving-existing-laws/reducing-burdens-and-simplifying-law/refit-making-eu-law-simpler-and-less-costly_en" TargetMode="External"/><Relationship Id="rId137" Type="http://schemas.openxmlformats.org/officeDocument/2006/relationships/hyperlink" Target="http://ecas.org/wp-content/uploads/2017/11/DDD-2017-Report-final.pdf" TargetMode="External"/><Relationship Id="rId158" Type="http://schemas.openxmlformats.org/officeDocument/2006/relationships/hyperlink" Target="http://ecas.org/services/services-civil-society-organisations/eu-funding-advice/" TargetMode="External"/><Relationship Id="rId20" Type="http://schemas.openxmlformats.org/officeDocument/2006/relationships/hyperlink" Target="http://www.bbc.com/news/uk-politics-42279408" TargetMode="External"/><Relationship Id="rId41" Type="http://schemas.openxmlformats.org/officeDocument/2006/relationships/hyperlink" Target="http://ecas.org/wp-content/uploads/2017/02/5-Takeaways-on-Brexit_full-study.pdf" TargetMode="External"/><Relationship Id="rId62" Type="http://schemas.openxmlformats.org/officeDocument/2006/relationships/hyperlink" Target="http://krytykapolityczna.pl/" TargetMode="External"/><Relationship Id="rId83" Type="http://schemas.openxmlformats.org/officeDocument/2006/relationships/image" Target="media/image22.png"/><Relationship Id="rId88" Type="http://schemas.openxmlformats.org/officeDocument/2006/relationships/image" Target="media/image23.jpeg"/><Relationship Id="rId111" Type="http://schemas.openxmlformats.org/officeDocument/2006/relationships/hyperlink" Target="http://ecas.org/wp-content/uploads/2017/06/Brexit-survey-report_final_final.pdf" TargetMode="External"/><Relationship Id="rId132" Type="http://schemas.openxmlformats.org/officeDocument/2006/relationships/hyperlink" Target="http://deeplinkingyouth.eu/" TargetMode="External"/><Relationship Id="rId153" Type="http://schemas.openxmlformats.org/officeDocument/2006/relationships/hyperlink" Target="http://ecas.org/potential-challenges-e-participation-european-union-study/" TargetMode="External"/><Relationship Id="rId174" Type="http://schemas.openxmlformats.org/officeDocument/2006/relationships/chart" Target="charts/chart18.xml"/><Relationship Id="rId179" Type="http://schemas.openxmlformats.org/officeDocument/2006/relationships/footer" Target="footer1.xml"/><Relationship Id="rId15" Type="http://schemas.openxmlformats.org/officeDocument/2006/relationships/hyperlink" Target="http://ecas.org/publications/ecas-in-the-news/" TargetMode="External"/><Relationship Id="rId36" Type="http://schemas.openxmlformats.org/officeDocument/2006/relationships/chart" Target="charts/chart9.xml"/><Relationship Id="rId57" Type="http://schemas.openxmlformats.org/officeDocument/2006/relationships/image" Target="media/image15.png"/><Relationship Id="rId106" Type="http://schemas.openxmlformats.org/officeDocument/2006/relationships/hyperlink" Target="http://ecas.org/wp-content/uploads/2016/10/Europe-for-Citizens_summary-of-responses_survey_updated_61-responses.pdf" TargetMode="External"/><Relationship Id="rId127" Type="http://schemas.openxmlformats.org/officeDocument/2006/relationships/hyperlink" Target="http://eur-lex.europa.eu/legal-content/EN/ALL/?uri=CELEX%3A62009CJ0034" TargetMode="External"/><Relationship Id="rId10" Type="http://schemas.openxmlformats.org/officeDocument/2006/relationships/image" Target="media/image2.png"/><Relationship Id="rId31" Type="http://schemas.openxmlformats.org/officeDocument/2006/relationships/image" Target="media/image6.jpeg"/><Relationship Id="rId52" Type="http://schemas.openxmlformats.org/officeDocument/2006/relationships/image" Target="media/image10.png"/><Relationship Id="rId73" Type="http://schemas.openxmlformats.org/officeDocument/2006/relationships/image" Target="media/image18.jpeg"/><Relationship Id="rId78" Type="http://schemas.openxmlformats.org/officeDocument/2006/relationships/hyperlink" Target="http://ecas.org/event-report-free-movement-conference/" TargetMode="External"/><Relationship Id="rId94" Type="http://schemas.openxmlformats.org/officeDocument/2006/relationships/image" Target="media/image25.jpeg"/><Relationship Id="rId99" Type="http://schemas.openxmlformats.org/officeDocument/2006/relationships/hyperlink" Target="http://ecas.org/eu-update-social-security/" TargetMode="External"/><Relationship Id="rId101" Type="http://schemas.openxmlformats.org/officeDocument/2006/relationships/hyperlink" Target="http://eur-lex.europa.eu/LexUriServ/LexUriServ.do?uri=OJ:L:2004:166:0001:0123:en:PDF" TargetMode="External"/><Relationship Id="rId122" Type="http://schemas.openxmlformats.org/officeDocument/2006/relationships/hyperlink" Target="http://www.bbc.com/news/uk-politics-42279408" TargetMode="External"/><Relationship Id="rId143" Type="http://schemas.openxmlformats.org/officeDocument/2006/relationships/image" Target="media/image36.jpeg"/><Relationship Id="rId148" Type="http://schemas.openxmlformats.org/officeDocument/2006/relationships/hyperlink" Target="http://bit.ly/digital-dashboard" TargetMode="External"/><Relationship Id="rId164" Type="http://schemas.openxmlformats.org/officeDocument/2006/relationships/chart" Target="charts/chart11.xml"/><Relationship Id="rId16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_rels/footnotes.xml.rels><?xml version="1.0" encoding="UTF-8" standalone="yes"?>
<Relationships xmlns="http://schemas.openxmlformats.org/package/2006/relationships"><Relationship Id="rId3" Type="http://schemas.openxmlformats.org/officeDocument/2006/relationships/hyperlink" Target="http://www.immigrantcouncil.ie/" TargetMode="External"/><Relationship Id="rId2" Type="http://schemas.openxmlformats.org/officeDocument/2006/relationships/hyperlink" Target="http://www.allrights.be/" TargetMode="External"/><Relationship Id="rId1" Type="http://schemas.openxmlformats.org/officeDocument/2006/relationships/hyperlink" Target="http://data.parliament.uk/writtenevidence/committeeevidence.svc/evidencedocument/exiting-the-european-union-committee/the-uks-negotiating-objectives-for-its-withdrawal-from-the-eu/written/45306.html" TargetMode="External"/><Relationship Id="rId5" Type="http://schemas.openxmlformats.org/officeDocument/2006/relationships/hyperlink" Target="http://www.nascireland.org/" TargetMode="External"/><Relationship Id="rId4" Type="http://schemas.openxmlformats.org/officeDocument/2006/relationships/hyperlink" Target="http://www.migrantsright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ya\Documents\ECAS%20publications%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CASSERVER\Public\7%20COMMUNICATION\Communication%20strategy%20and%20tips\Outreach%20statistics\2017%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Ant\OneDrive\Documents\Kent%20Uni\EU%20Rights%20Clinic\Cases\EURC%20cases%20(with%20graphs)%20as%20at%2019.12.17%20(anonymo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Topics</a:t>
            </a:r>
          </a:p>
        </c:rich>
      </c:tx>
      <c:layout>
        <c:manualLayout>
          <c:xMode val="edge"/>
          <c:yMode val="edge"/>
          <c:x val="0.37277509533006487"/>
          <c:y val="1.726618705035971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Sheet1!$A$2:$A$17</c:f>
              <c:strCache>
                <c:ptCount val="16"/>
                <c:pt idx="0">
                  <c:v>Social security</c:v>
                </c:pt>
                <c:pt idx="1">
                  <c:v>Residence</c:v>
                </c:pt>
                <c:pt idx="2">
                  <c:v>Entry procedures</c:v>
                </c:pt>
                <c:pt idx="3">
                  <c:v>Work</c:v>
                </c:pt>
                <c:pt idx="4">
                  <c:v>Taxes</c:v>
                </c:pt>
                <c:pt idx="5">
                  <c:v>Motor-vehicles</c:v>
                </c:pt>
                <c:pt idx="6">
                  <c:v>Other consumer issues</c:v>
                </c:pt>
                <c:pt idx="7">
                  <c:v>Family rights and issues (other than right of residence)</c:v>
                </c:pt>
                <c:pt idx="8">
                  <c:v>Goods (other than motor vehicles)</c:v>
                </c:pt>
                <c:pt idx="9">
                  <c:v>Studies and training</c:v>
                </c:pt>
                <c:pt idx="10">
                  <c:v>Judicial rights in the EU</c:v>
                </c:pt>
                <c:pt idx="11">
                  <c:v>Financial services</c:v>
                </c:pt>
                <c:pt idx="12">
                  <c:v>Welfare benefits (non contributory)</c:v>
                </c:pt>
                <c:pt idx="13">
                  <c:v>Other fundamental rights in the EU (incl. Charter)</c:v>
                </c:pt>
                <c:pt idx="14">
                  <c:v>Access to documents</c:v>
                </c:pt>
                <c:pt idx="15">
                  <c:v>Political rights of EU citizens</c:v>
                </c:pt>
              </c:strCache>
            </c:strRef>
          </c:cat>
          <c:val>
            <c:numRef>
              <c:f>Sheet1!$B$2:$B$17</c:f>
              <c:numCache>
                <c:formatCode>General</c:formatCode>
                <c:ptCount val="16"/>
                <c:pt idx="0">
                  <c:v>5018</c:v>
                </c:pt>
                <c:pt idx="1">
                  <c:v>4118</c:v>
                </c:pt>
                <c:pt idx="2">
                  <c:v>4026</c:v>
                </c:pt>
                <c:pt idx="3">
                  <c:v>1660</c:v>
                </c:pt>
                <c:pt idx="4">
                  <c:v>1595</c:v>
                </c:pt>
                <c:pt idx="5">
                  <c:v>1499</c:v>
                </c:pt>
                <c:pt idx="6">
                  <c:v>753</c:v>
                </c:pt>
                <c:pt idx="7">
                  <c:v>661</c:v>
                </c:pt>
                <c:pt idx="8">
                  <c:v>436</c:v>
                </c:pt>
                <c:pt idx="9">
                  <c:v>348</c:v>
                </c:pt>
                <c:pt idx="10">
                  <c:v>330</c:v>
                </c:pt>
                <c:pt idx="11">
                  <c:v>308</c:v>
                </c:pt>
                <c:pt idx="12">
                  <c:v>230</c:v>
                </c:pt>
                <c:pt idx="13">
                  <c:v>229</c:v>
                </c:pt>
                <c:pt idx="14">
                  <c:v>57</c:v>
                </c:pt>
                <c:pt idx="15">
                  <c:v>29</c:v>
                </c:pt>
              </c:numCache>
            </c:numRef>
          </c:val>
          <c:extLst xmlns:c16r2="http://schemas.microsoft.com/office/drawing/2015/06/chart">
            <c:ext xmlns:c16="http://schemas.microsoft.com/office/drawing/2014/chart" uri="{C3380CC4-5D6E-409C-BE32-E72D297353CC}">
              <c16:uniqueId val="{00000000-D873-4248-9615-D23FA5D9F9CB}"/>
            </c:ext>
          </c:extLst>
        </c:ser>
        <c:dLbls>
          <c:showLegendKey val="0"/>
          <c:showVal val="0"/>
          <c:showCatName val="0"/>
          <c:showSerName val="0"/>
          <c:showPercent val="1"/>
          <c:showBubbleSize val="0"/>
          <c:showLeaderLines val="1"/>
        </c:dLbls>
      </c:pie3DChart>
    </c:plotArea>
    <c:legend>
      <c:legendPos val="r"/>
      <c:layout>
        <c:manualLayout>
          <c:xMode val="edge"/>
          <c:yMode val="edge"/>
          <c:x val="0.68665812410241178"/>
          <c:y val="9.2427132338454999E-3"/>
          <c:w val="0.30390791363343733"/>
          <c:h val="0.9672064672146941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c:spPr>
          <c:invertIfNegative val="0"/>
          <c:dPt>
            <c:idx val="1"/>
            <c:invertIfNegative val="0"/>
            <c:bubble3D val="0"/>
            <c:spPr>
              <a:solidFill>
                <a:srgbClr val="FFC000"/>
              </a:solidFill>
              <a:ln>
                <a:solidFill>
                  <a:srgbClr val="FF0000"/>
                </a:solidFill>
              </a:ln>
            </c:spPr>
            <c:extLst xmlns:c16r2="http://schemas.microsoft.com/office/drawing/2015/06/chart">
              <c:ext xmlns:c16="http://schemas.microsoft.com/office/drawing/2014/chart" uri="{C3380CC4-5D6E-409C-BE32-E72D297353CC}">
                <c16:uniqueId val="{00000001-13A3-4B84-8219-4931CDA79967}"/>
              </c:ext>
            </c:extLst>
          </c:dPt>
          <c:dPt>
            <c:idx val="2"/>
            <c:invertIfNegative val="0"/>
            <c:bubble3D val="0"/>
            <c:spPr>
              <a:solidFill>
                <a:srgbClr val="FFC000"/>
              </a:solidFill>
              <a:ln>
                <a:solidFill>
                  <a:srgbClr val="FF0000"/>
                </a:solidFill>
              </a:ln>
            </c:spPr>
            <c:extLst xmlns:c16r2="http://schemas.microsoft.com/office/drawing/2015/06/chart">
              <c:ext xmlns:c16="http://schemas.microsoft.com/office/drawing/2014/chart" uri="{C3380CC4-5D6E-409C-BE32-E72D297353CC}">
                <c16:uniqueId val="{00000003-13A3-4B84-8219-4931CDA79967}"/>
              </c:ext>
            </c:extLst>
          </c:dPt>
          <c:dPt>
            <c:idx val="12"/>
            <c:invertIfNegative val="0"/>
            <c:bubble3D val="0"/>
            <c:spPr>
              <a:solidFill>
                <a:srgbClr val="FFC000"/>
              </a:solidFill>
              <a:ln>
                <a:solidFill>
                  <a:srgbClr val="FF0000"/>
                </a:solidFill>
              </a:ln>
            </c:spPr>
            <c:extLst xmlns:c16r2="http://schemas.microsoft.com/office/drawing/2015/06/chart">
              <c:ext xmlns:c16="http://schemas.microsoft.com/office/drawing/2014/chart" uri="{C3380CC4-5D6E-409C-BE32-E72D297353CC}">
                <c16:uniqueId val="{00000005-13A3-4B84-8219-4931CDA79967}"/>
              </c:ext>
            </c:extLst>
          </c:dPt>
          <c:dPt>
            <c:idx val="16"/>
            <c:invertIfNegative val="0"/>
            <c:bubble3D val="0"/>
            <c:spPr>
              <a:solidFill>
                <a:srgbClr val="FFC000"/>
              </a:solidFill>
              <a:ln>
                <a:solidFill>
                  <a:srgbClr val="FF0000"/>
                </a:solidFill>
              </a:ln>
            </c:spPr>
            <c:extLst xmlns:c16r2="http://schemas.microsoft.com/office/drawing/2015/06/chart">
              <c:ext xmlns:c16="http://schemas.microsoft.com/office/drawing/2014/chart" uri="{C3380CC4-5D6E-409C-BE32-E72D297353CC}">
                <c16:uniqueId val="{00000007-13A3-4B84-8219-4931CDA79967}"/>
              </c:ext>
            </c:extLst>
          </c:dPt>
          <c:cat>
            <c:strRef>
              <c:f>'Case issue'!$DS$4:$DS$21</c:f>
              <c:strCache>
                <c:ptCount val="18"/>
                <c:pt idx="0">
                  <c:v>Access to EU Documents</c:v>
                </c:pt>
                <c:pt idx="1">
                  <c:v>Asylum</c:v>
                </c:pt>
                <c:pt idx="2">
                  <c:v>Border controls</c:v>
                </c:pt>
                <c:pt idx="3">
                  <c:v>Citizenship</c:v>
                </c:pt>
                <c:pt idx="4">
                  <c:v>Civil proceedings</c:v>
                </c:pt>
                <c:pt idx="5">
                  <c:v>Criminal proceedings</c:v>
                </c:pt>
                <c:pt idx="6">
                  <c:v>Consumer</c:v>
                </c:pt>
                <c:pt idx="7">
                  <c:v>Commercial</c:v>
                </c:pt>
                <c:pt idx="8">
                  <c:v>Employment</c:v>
                </c:pt>
                <c:pt idx="9">
                  <c:v>Cross-border family problem</c:v>
                </c:pt>
                <c:pt idx="10">
                  <c:v>Tax &amp; customs</c:v>
                </c:pt>
                <c:pt idx="11">
                  <c:v>Property</c:v>
                </c:pt>
                <c:pt idx="12">
                  <c:v>Residence</c:v>
                </c:pt>
                <c:pt idx="13">
                  <c:v>Social security/health</c:v>
                </c:pt>
                <c:pt idx="14">
                  <c:v>Professions</c:v>
                </c:pt>
                <c:pt idx="15">
                  <c:v>Studying</c:v>
                </c:pt>
                <c:pt idx="16">
                  <c:v>Vehicle / driving licence</c:v>
                </c:pt>
                <c:pt idx="17">
                  <c:v>Visa </c:v>
                </c:pt>
              </c:strCache>
            </c:strRef>
          </c:cat>
          <c:val>
            <c:numRef>
              <c:f>'Case issue'!$DT$4:$DT$21</c:f>
              <c:numCache>
                <c:formatCode>General</c:formatCode>
                <c:ptCount val="18"/>
                <c:pt idx="0">
                  <c:v>3</c:v>
                </c:pt>
                <c:pt idx="1">
                  <c:v>3</c:v>
                </c:pt>
                <c:pt idx="2">
                  <c:v>24</c:v>
                </c:pt>
                <c:pt idx="3">
                  <c:v>14</c:v>
                </c:pt>
                <c:pt idx="4">
                  <c:v>20</c:v>
                </c:pt>
                <c:pt idx="5">
                  <c:v>9</c:v>
                </c:pt>
                <c:pt idx="6">
                  <c:v>15</c:v>
                </c:pt>
                <c:pt idx="7">
                  <c:v>8</c:v>
                </c:pt>
                <c:pt idx="8">
                  <c:v>18</c:v>
                </c:pt>
                <c:pt idx="9">
                  <c:v>11</c:v>
                </c:pt>
                <c:pt idx="10">
                  <c:v>14</c:v>
                </c:pt>
                <c:pt idx="11">
                  <c:v>9</c:v>
                </c:pt>
                <c:pt idx="12">
                  <c:v>244</c:v>
                </c:pt>
                <c:pt idx="13">
                  <c:v>40</c:v>
                </c:pt>
                <c:pt idx="14">
                  <c:v>10</c:v>
                </c:pt>
                <c:pt idx="15">
                  <c:v>9</c:v>
                </c:pt>
                <c:pt idx="16">
                  <c:v>2</c:v>
                </c:pt>
                <c:pt idx="17">
                  <c:v>80</c:v>
                </c:pt>
              </c:numCache>
            </c:numRef>
          </c:val>
          <c:extLst xmlns:c16r2="http://schemas.microsoft.com/office/drawing/2015/06/chart">
            <c:ext xmlns:c16="http://schemas.microsoft.com/office/drawing/2014/chart" uri="{C3380CC4-5D6E-409C-BE32-E72D297353CC}">
              <c16:uniqueId val="{00000008-13A3-4B84-8219-4931CDA79967}"/>
            </c:ext>
          </c:extLst>
        </c:ser>
        <c:dLbls>
          <c:showLegendKey val="0"/>
          <c:showVal val="0"/>
          <c:showCatName val="0"/>
          <c:showSerName val="0"/>
          <c:showPercent val="0"/>
          <c:showBubbleSize val="0"/>
        </c:dLbls>
        <c:gapWidth val="150"/>
        <c:shape val="box"/>
        <c:axId val="102384768"/>
        <c:axId val="102386304"/>
        <c:axId val="0"/>
      </c:bar3DChart>
      <c:catAx>
        <c:axId val="102384768"/>
        <c:scaling>
          <c:orientation val="minMax"/>
        </c:scaling>
        <c:delete val="0"/>
        <c:axPos val="b"/>
        <c:numFmt formatCode="General" sourceLinked="0"/>
        <c:majorTickMark val="out"/>
        <c:minorTickMark val="none"/>
        <c:tickLblPos val="nextTo"/>
        <c:crossAx val="102386304"/>
        <c:crosses val="autoZero"/>
        <c:auto val="1"/>
        <c:lblAlgn val="ctr"/>
        <c:lblOffset val="100"/>
        <c:noMultiLvlLbl val="0"/>
      </c:catAx>
      <c:valAx>
        <c:axId val="102386304"/>
        <c:scaling>
          <c:orientation val="minMax"/>
        </c:scaling>
        <c:delete val="0"/>
        <c:axPos val="l"/>
        <c:majorGridlines/>
        <c:numFmt formatCode="General" sourceLinked="1"/>
        <c:majorTickMark val="out"/>
        <c:minorTickMark val="none"/>
        <c:tickLblPos val="nextTo"/>
        <c:crossAx val="10238476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2015-17</a:t>
            </a:r>
          </a:p>
        </c:rich>
      </c:tx>
      <c:layout/>
      <c:overlay val="0"/>
      <c:spPr>
        <a:noFill/>
        <a:ln>
          <a:noFill/>
        </a:ln>
        <a:effectLst/>
      </c:spPr>
    </c:title>
    <c:autoTitleDeleted val="0"/>
    <c:plotArea>
      <c:layout/>
      <c:lineChart>
        <c:grouping val="standard"/>
        <c:varyColors val="0"/>
        <c:ser>
          <c:idx val="0"/>
          <c:order val="0"/>
          <c:tx>
            <c:v>Page Views</c:v>
          </c:tx>
          <c:spPr>
            <a:ln w="28575" cap="rnd">
              <a:solidFill>
                <a:schemeClr val="accent1"/>
              </a:solidFill>
              <a:round/>
            </a:ln>
            <a:effectLst/>
          </c:spPr>
          <c:marker>
            <c:symbol val="none"/>
          </c:marker>
          <c:dLbls>
            <c:delete val="1"/>
          </c:dLbls>
          <c:cat>
            <c:numRef>
              <c:f>Website!$B$28:$D$28</c:f>
              <c:numCache>
                <c:formatCode>General</c:formatCode>
                <c:ptCount val="3"/>
                <c:pt idx="0">
                  <c:v>2015</c:v>
                </c:pt>
                <c:pt idx="1">
                  <c:v>2016</c:v>
                </c:pt>
                <c:pt idx="2">
                  <c:v>2017</c:v>
                </c:pt>
              </c:numCache>
            </c:numRef>
          </c:cat>
          <c:val>
            <c:numRef>
              <c:f>Website!$B$29:$D$29</c:f>
              <c:numCache>
                <c:formatCode>General</c:formatCode>
                <c:ptCount val="3"/>
                <c:pt idx="0" formatCode="#,##0">
                  <c:v>149011</c:v>
                </c:pt>
                <c:pt idx="1">
                  <c:v>123933</c:v>
                </c:pt>
                <c:pt idx="2">
                  <c:v>166405</c:v>
                </c:pt>
              </c:numCache>
            </c:numRef>
          </c:val>
          <c:smooth val="0"/>
          <c:extLst xmlns:c16r2="http://schemas.microsoft.com/office/drawing/2015/06/chart">
            <c:ext xmlns:c16="http://schemas.microsoft.com/office/drawing/2014/chart" uri="{C3380CC4-5D6E-409C-BE32-E72D297353CC}">
              <c16:uniqueId val="{00000000-9360-44C4-A807-56B66DE7FF97}"/>
            </c:ext>
          </c:extLst>
        </c:ser>
        <c:ser>
          <c:idx val="1"/>
          <c:order val="1"/>
          <c:tx>
            <c:strRef>
              <c:f>Website!$A$30</c:f>
              <c:strCache>
                <c:ptCount val="1"/>
                <c:pt idx="0">
                  <c:v>Sessions</c:v>
                </c:pt>
              </c:strCache>
            </c:strRef>
          </c:tx>
          <c:spPr>
            <a:ln w="28575" cap="rnd">
              <a:solidFill>
                <a:schemeClr val="accent2"/>
              </a:solidFill>
              <a:round/>
            </a:ln>
            <a:effectLst/>
          </c:spPr>
          <c:marker>
            <c:symbol val="none"/>
          </c:marker>
          <c:dLbls>
            <c:delete val="1"/>
          </c:dLbls>
          <c:cat>
            <c:numRef>
              <c:f>Website!$B$28:$D$28</c:f>
              <c:numCache>
                <c:formatCode>General</c:formatCode>
                <c:ptCount val="3"/>
                <c:pt idx="0">
                  <c:v>2015</c:v>
                </c:pt>
                <c:pt idx="1">
                  <c:v>2016</c:v>
                </c:pt>
                <c:pt idx="2">
                  <c:v>2017</c:v>
                </c:pt>
              </c:numCache>
            </c:numRef>
          </c:cat>
          <c:val>
            <c:numRef>
              <c:f>Website!$B$30:$D$30</c:f>
              <c:numCache>
                <c:formatCode>General</c:formatCode>
                <c:ptCount val="3"/>
                <c:pt idx="0" formatCode="#,##0">
                  <c:v>88735</c:v>
                </c:pt>
                <c:pt idx="1">
                  <c:v>71168</c:v>
                </c:pt>
                <c:pt idx="2">
                  <c:v>103617</c:v>
                </c:pt>
              </c:numCache>
            </c:numRef>
          </c:val>
          <c:smooth val="0"/>
          <c:extLst xmlns:c16r2="http://schemas.microsoft.com/office/drawing/2015/06/chart">
            <c:ext xmlns:c16="http://schemas.microsoft.com/office/drawing/2014/chart" uri="{C3380CC4-5D6E-409C-BE32-E72D297353CC}">
              <c16:uniqueId val="{00000001-9360-44C4-A807-56B66DE7FF97}"/>
            </c:ext>
          </c:extLst>
        </c:ser>
        <c:ser>
          <c:idx val="2"/>
          <c:order val="2"/>
          <c:tx>
            <c:strRef>
              <c:f>Website!$A$31</c:f>
              <c:strCache>
                <c:ptCount val="1"/>
                <c:pt idx="0">
                  <c:v>Users</c:v>
                </c:pt>
              </c:strCache>
            </c:strRef>
          </c:tx>
          <c:spPr>
            <a:ln w="28575" cap="rnd">
              <a:solidFill>
                <a:schemeClr val="accent3"/>
              </a:solidFill>
              <a:round/>
            </a:ln>
            <a:effectLst/>
          </c:spPr>
          <c:marker>
            <c:symbol val="none"/>
          </c:marker>
          <c:dLbls>
            <c:delete val="1"/>
          </c:dLbls>
          <c:cat>
            <c:numRef>
              <c:f>Website!$B$28:$D$28</c:f>
              <c:numCache>
                <c:formatCode>General</c:formatCode>
                <c:ptCount val="3"/>
                <c:pt idx="0">
                  <c:v>2015</c:v>
                </c:pt>
                <c:pt idx="1">
                  <c:v>2016</c:v>
                </c:pt>
                <c:pt idx="2">
                  <c:v>2017</c:v>
                </c:pt>
              </c:numCache>
            </c:numRef>
          </c:cat>
          <c:val>
            <c:numRef>
              <c:f>Website!$B$31:$D$31</c:f>
              <c:numCache>
                <c:formatCode>General</c:formatCode>
                <c:ptCount val="3"/>
                <c:pt idx="0" formatCode="#,##0">
                  <c:v>71275</c:v>
                </c:pt>
                <c:pt idx="1">
                  <c:v>60983</c:v>
                </c:pt>
                <c:pt idx="2">
                  <c:v>90079</c:v>
                </c:pt>
              </c:numCache>
            </c:numRef>
          </c:val>
          <c:smooth val="0"/>
          <c:extLst xmlns:c16r2="http://schemas.microsoft.com/office/drawing/2015/06/chart">
            <c:ext xmlns:c16="http://schemas.microsoft.com/office/drawing/2014/chart" uri="{C3380CC4-5D6E-409C-BE32-E72D297353CC}">
              <c16:uniqueId val="{00000002-9360-44C4-A807-56B66DE7FF97}"/>
            </c:ext>
          </c:extLst>
        </c:ser>
        <c:dLbls>
          <c:dLblPos val="ctr"/>
          <c:showLegendKey val="0"/>
          <c:showVal val="1"/>
          <c:showCatName val="0"/>
          <c:showSerName val="0"/>
          <c:showPercent val="0"/>
          <c:showBubbleSize val="0"/>
        </c:dLbls>
        <c:marker val="1"/>
        <c:smooth val="0"/>
        <c:axId val="93592960"/>
        <c:axId val="93598848"/>
      </c:lineChart>
      <c:catAx>
        <c:axId val="935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8848"/>
        <c:crosses val="autoZero"/>
        <c:auto val="1"/>
        <c:lblAlgn val="ctr"/>
        <c:lblOffset val="100"/>
        <c:noMultiLvlLbl val="0"/>
      </c:catAx>
      <c:valAx>
        <c:axId val="9359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2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Impressions</a:t>
            </a:r>
          </a:p>
        </c:rich>
      </c:tx>
      <c:layout/>
      <c:overlay val="0"/>
      <c:spPr>
        <a:noFill/>
        <a:ln>
          <a:noFill/>
        </a:ln>
        <a:effectLst/>
      </c:spPr>
    </c:title>
    <c:autoTitleDeleted val="0"/>
    <c:plotArea>
      <c:layout/>
      <c:barChart>
        <c:barDir val="col"/>
        <c:grouping val="clustered"/>
        <c:varyColors val="0"/>
        <c:ser>
          <c:idx val="0"/>
          <c:order val="0"/>
          <c:tx>
            <c:v>2016</c:v>
          </c:tx>
          <c:spPr>
            <a:solidFill>
              <a:schemeClr val="accent1"/>
            </a:solidFill>
            <a:ln>
              <a:noFill/>
            </a:ln>
            <a:effectLst/>
          </c:spPr>
          <c:invertIfNegative val="0"/>
          <c:cat>
            <c:strRef>
              <c:f>Twitter!$A$2:$A$13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Twitter!$C$18:$C$29</c:f>
              <c:numCache>
                <c:formatCode>General</c:formatCode>
                <c:ptCount val="12"/>
                <c:pt idx="0">
                  <c:v>37300</c:v>
                </c:pt>
                <c:pt idx="1">
                  <c:v>34600</c:v>
                </c:pt>
                <c:pt idx="2">
                  <c:v>37600</c:v>
                </c:pt>
                <c:pt idx="3">
                  <c:v>48100</c:v>
                </c:pt>
                <c:pt idx="4">
                  <c:v>75700</c:v>
                </c:pt>
                <c:pt idx="5">
                  <c:v>45700</c:v>
                </c:pt>
                <c:pt idx="6">
                  <c:v>31300</c:v>
                </c:pt>
                <c:pt idx="7">
                  <c:v>36500</c:v>
                </c:pt>
                <c:pt idx="8">
                  <c:v>194000</c:v>
                </c:pt>
                <c:pt idx="9">
                  <c:v>145000</c:v>
                </c:pt>
                <c:pt idx="10">
                  <c:v>79000</c:v>
                </c:pt>
                <c:pt idx="11">
                  <c:v>67700</c:v>
                </c:pt>
              </c:numCache>
            </c:numRef>
          </c:val>
          <c:extLst xmlns:c16r2="http://schemas.microsoft.com/office/drawing/2015/06/chart">
            <c:ext xmlns:c16="http://schemas.microsoft.com/office/drawing/2014/chart" uri="{C3380CC4-5D6E-409C-BE32-E72D297353CC}">
              <c16:uniqueId val="{00000000-5425-4AAA-9C25-63BD57ACCA74}"/>
            </c:ext>
          </c:extLst>
        </c:ser>
        <c:ser>
          <c:idx val="1"/>
          <c:order val="1"/>
          <c:tx>
            <c:v>2017</c:v>
          </c:tx>
          <c:spPr>
            <a:solidFill>
              <a:schemeClr val="accent2"/>
            </a:solidFill>
            <a:ln>
              <a:noFill/>
            </a:ln>
            <a:effectLst/>
          </c:spPr>
          <c:invertIfNegative val="0"/>
          <c:cat>
            <c:strRef>
              <c:f>Twitter!$A$2:$A$13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Twitter!$C$2:$C$13</c:f>
              <c:numCache>
                <c:formatCode>General</c:formatCode>
                <c:ptCount val="12"/>
                <c:pt idx="0">
                  <c:v>62800</c:v>
                </c:pt>
                <c:pt idx="1">
                  <c:v>65500</c:v>
                </c:pt>
                <c:pt idx="2">
                  <c:v>153400</c:v>
                </c:pt>
                <c:pt idx="3">
                  <c:v>124000</c:v>
                </c:pt>
                <c:pt idx="4">
                  <c:v>104200</c:v>
                </c:pt>
                <c:pt idx="5">
                  <c:v>188000</c:v>
                </c:pt>
                <c:pt idx="6">
                  <c:v>87600</c:v>
                </c:pt>
                <c:pt idx="7">
                  <c:v>98700</c:v>
                </c:pt>
                <c:pt idx="8">
                  <c:v>98300</c:v>
                </c:pt>
                <c:pt idx="9">
                  <c:v>93100</c:v>
                </c:pt>
                <c:pt idx="10">
                  <c:v>143000</c:v>
                </c:pt>
                <c:pt idx="11">
                  <c:v>62200</c:v>
                </c:pt>
              </c:numCache>
            </c:numRef>
          </c:val>
          <c:extLst xmlns:c16r2="http://schemas.microsoft.com/office/drawing/2015/06/chart">
            <c:ext xmlns:c16="http://schemas.microsoft.com/office/drawing/2014/chart" uri="{C3380CC4-5D6E-409C-BE32-E72D297353CC}">
              <c16:uniqueId val="{00000001-5425-4AAA-9C25-63BD57ACCA74}"/>
            </c:ext>
          </c:extLst>
        </c:ser>
        <c:dLbls>
          <c:showLegendKey val="0"/>
          <c:showVal val="0"/>
          <c:showCatName val="0"/>
          <c:showSerName val="0"/>
          <c:showPercent val="0"/>
          <c:showBubbleSize val="0"/>
        </c:dLbls>
        <c:gapWidth val="150"/>
        <c:axId val="93629056"/>
        <c:axId val="93639040"/>
      </c:barChart>
      <c:catAx>
        <c:axId val="9362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39040"/>
        <c:crosses val="autoZero"/>
        <c:auto val="1"/>
        <c:lblAlgn val="ctr"/>
        <c:lblOffset val="100"/>
        <c:noMultiLvlLbl val="0"/>
      </c:catAx>
      <c:valAx>
        <c:axId val="9363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290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Engagement</a:t>
            </a:r>
            <a:r>
              <a:rPr lang="en-US" baseline="0"/>
              <a:t> rate</a:t>
            </a:r>
            <a:endParaRPr lang="en-US"/>
          </a:p>
        </c:rich>
      </c:tx>
      <c:layout/>
      <c:overlay val="0"/>
      <c:spPr>
        <a:noFill/>
        <a:ln>
          <a:noFill/>
        </a:ln>
        <a:effectLst/>
      </c:spPr>
    </c:title>
    <c:autoTitleDeleted val="0"/>
    <c:plotArea>
      <c:layout/>
      <c:lineChart>
        <c:grouping val="standard"/>
        <c:varyColors val="0"/>
        <c:ser>
          <c:idx val="0"/>
          <c:order val="0"/>
          <c:tx>
            <c:v>2016</c:v>
          </c:tx>
          <c:spPr>
            <a:ln w="28575" cap="rnd">
              <a:solidFill>
                <a:schemeClr val="accent1"/>
              </a:solidFill>
              <a:round/>
            </a:ln>
            <a:effectLst/>
          </c:spPr>
          <c:marker>
            <c:symbol val="none"/>
          </c:marker>
          <c:cat>
            <c:strRef>
              <c:f>Twitter!$A$2:$A$13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Twitter!$G$18:$G$29</c:f>
              <c:numCache>
                <c:formatCode>0.0%</c:formatCode>
                <c:ptCount val="12"/>
                <c:pt idx="0">
                  <c:v>8.9999999999999993E-3</c:v>
                </c:pt>
                <c:pt idx="1">
                  <c:v>8.9999999999999993E-3</c:v>
                </c:pt>
                <c:pt idx="2">
                  <c:v>7.0000000000000001E-3</c:v>
                </c:pt>
                <c:pt idx="3">
                  <c:v>8.9999999999999993E-3</c:v>
                </c:pt>
                <c:pt idx="4">
                  <c:v>6.0000000000000001E-3</c:v>
                </c:pt>
                <c:pt idx="5">
                  <c:v>6.0000000000000001E-3</c:v>
                </c:pt>
                <c:pt idx="6">
                  <c:v>7.0000000000000001E-3</c:v>
                </c:pt>
                <c:pt idx="7">
                  <c:v>5.0000000000000001E-3</c:v>
                </c:pt>
                <c:pt idx="8">
                  <c:v>6.0000000000000001E-3</c:v>
                </c:pt>
                <c:pt idx="9">
                  <c:v>7.0000000000000001E-3</c:v>
                </c:pt>
                <c:pt idx="10">
                  <c:v>8.9999999999999993E-3</c:v>
                </c:pt>
                <c:pt idx="11">
                  <c:v>6.0000000000000001E-3</c:v>
                </c:pt>
              </c:numCache>
            </c:numRef>
          </c:val>
          <c:smooth val="0"/>
          <c:extLst xmlns:c16r2="http://schemas.microsoft.com/office/drawing/2015/06/chart">
            <c:ext xmlns:c16="http://schemas.microsoft.com/office/drawing/2014/chart" uri="{C3380CC4-5D6E-409C-BE32-E72D297353CC}">
              <c16:uniqueId val="{00000000-C87E-4CFB-B0EB-19E3F34A418A}"/>
            </c:ext>
          </c:extLst>
        </c:ser>
        <c:ser>
          <c:idx val="1"/>
          <c:order val="1"/>
          <c:tx>
            <c:v>2017</c:v>
          </c:tx>
          <c:spPr>
            <a:ln w="28575" cap="rnd">
              <a:solidFill>
                <a:schemeClr val="accent2"/>
              </a:solidFill>
              <a:round/>
            </a:ln>
            <a:effectLst/>
          </c:spPr>
          <c:marker>
            <c:symbol val="none"/>
          </c:marker>
          <c:cat>
            <c:strRef>
              <c:f>Twitter!$A$2:$A$13</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Twitter!$G$2:$G$13</c:f>
              <c:numCache>
                <c:formatCode>0.0%</c:formatCode>
                <c:ptCount val="12"/>
                <c:pt idx="0">
                  <c:v>8.9999999999999993E-3</c:v>
                </c:pt>
                <c:pt idx="1">
                  <c:v>1.2999999999999999E-2</c:v>
                </c:pt>
                <c:pt idx="2">
                  <c:v>1.2E-2</c:v>
                </c:pt>
                <c:pt idx="3">
                  <c:v>1.2999999999999999E-2</c:v>
                </c:pt>
                <c:pt idx="4">
                  <c:v>1.0999999999999999E-2</c:v>
                </c:pt>
                <c:pt idx="5">
                  <c:v>1.0999999999999999E-2</c:v>
                </c:pt>
                <c:pt idx="6">
                  <c:v>0.01</c:v>
                </c:pt>
                <c:pt idx="7">
                  <c:v>7.0000000000000001E-3</c:v>
                </c:pt>
                <c:pt idx="8">
                  <c:v>8.0000000000000002E-3</c:v>
                </c:pt>
                <c:pt idx="9">
                  <c:v>0.01</c:v>
                </c:pt>
                <c:pt idx="10">
                  <c:v>8.9999999999999993E-3</c:v>
                </c:pt>
                <c:pt idx="11">
                  <c:v>1.0999999999999999E-2</c:v>
                </c:pt>
              </c:numCache>
            </c:numRef>
          </c:val>
          <c:smooth val="0"/>
          <c:extLst xmlns:c16r2="http://schemas.microsoft.com/office/drawing/2015/06/chart">
            <c:ext xmlns:c16="http://schemas.microsoft.com/office/drawing/2014/chart" uri="{C3380CC4-5D6E-409C-BE32-E72D297353CC}">
              <c16:uniqueId val="{00000001-C87E-4CFB-B0EB-19E3F34A418A}"/>
            </c:ext>
          </c:extLst>
        </c:ser>
        <c:dLbls>
          <c:showLegendKey val="0"/>
          <c:showVal val="0"/>
          <c:showCatName val="0"/>
          <c:showSerName val="0"/>
          <c:showPercent val="0"/>
          <c:showBubbleSize val="0"/>
        </c:dLbls>
        <c:marker val="1"/>
        <c:smooth val="0"/>
        <c:axId val="102455168"/>
        <c:axId val="102456704"/>
      </c:lineChart>
      <c:catAx>
        <c:axId val="1024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56704"/>
        <c:crosses val="autoZero"/>
        <c:auto val="1"/>
        <c:lblAlgn val="ctr"/>
        <c:lblOffset val="100"/>
        <c:noMultiLvlLbl val="0"/>
      </c:catAx>
      <c:valAx>
        <c:axId val="102456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551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Engagements</a:t>
            </a:r>
          </a:p>
        </c:rich>
      </c:tx>
      <c:layout/>
      <c:overlay val="0"/>
      <c:spPr>
        <a:noFill/>
        <a:ln>
          <a:noFill/>
        </a:ln>
        <a:effectLst/>
      </c:spPr>
    </c:title>
    <c:autoTitleDeleted val="0"/>
    <c:plotArea>
      <c:layout/>
      <c:barChart>
        <c:barDir val="col"/>
        <c:grouping val="clustered"/>
        <c:varyColors val="0"/>
        <c:ser>
          <c:idx val="0"/>
          <c:order val="0"/>
          <c:tx>
            <c:strRef>
              <c:f>Twitter!$C$52</c:f>
              <c:strCache>
                <c:ptCount val="1"/>
                <c:pt idx="0">
                  <c:v>2016</c:v>
                </c:pt>
              </c:strCache>
            </c:strRef>
          </c:tx>
          <c:spPr>
            <a:solidFill>
              <a:schemeClr val="accent1"/>
            </a:solidFill>
            <a:ln>
              <a:noFill/>
            </a:ln>
            <a:effectLst/>
          </c:spPr>
          <c:invertIfNegative val="0"/>
          <c:cat>
            <c:strRef>
              <c:f>(Twitter!$B$53,Twitter!$B$55:$B$58)</c:f>
              <c:strCache>
                <c:ptCount val="5"/>
                <c:pt idx="0">
                  <c:v>Link clicks</c:v>
                </c:pt>
                <c:pt idx="1">
                  <c:v>Retweets</c:v>
                </c:pt>
                <c:pt idx="2">
                  <c:v>Likes</c:v>
                </c:pt>
                <c:pt idx="3">
                  <c:v>Mentions</c:v>
                </c:pt>
                <c:pt idx="4">
                  <c:v>Tweets</c:v>
                </c:pt>
              </c:strCache>
            </c:strRef>
          </c:cat>
          <c:val>
            <c:numRef>
              <c:f>(Twitter!$C$53,Twitter!$C$55:$C$58)</c:f>
              <c:numCache>
                <c:formatCode>#,##0</c:formatCode>
                <c:ptCount val="5"/>
                <c:pt idx="0">
                  <c:v>1168</c:v>
                </c:pt>
                <c:pt idx="1">
                  <c:v>1457</c:v>
                </c:pt>
                <c:pt idx="2">
                  <c:v>1196</c:v>
                </c:pt>
                <c:pt idx="3" formatCode="General">
                  <c:v>664</c:v>
                </c:pt>
                <c:pt idx="4">
                  <c:v>1121</c:v>
                </c:pt>
              </c:numCache>
            </c:numRef>
          </c:val>
          <c:extLst xmlns:c16r2="http://schemas.microsoft.com/office/drawing/2015/06/chart">
            <c:ext xmlns:c16="http://schemas.microsoft.com/office/drawing/2014/chart" uri="{C3380CC4-5D6E-409C-BE32-E72D297353CC}">
              <c16:uniqueId val="{00000000-AF81-426D-A6F2-9DCB744B70C3}"/>
            </c:ext>
          </c:extLst>
        </c:ser>
        <c:ser>
          <c:idx val="1"/>
          <c:order val="1"/>
          <c:tx>
            <c:strRef>
              <c:f>Twitter!$D$52</c:f>
              <c:strCache>
                <c:ptCount val="1"/>
                <c:pt idx="0">
                  <c:v>2017</c:v>
                </c:pt>
              </c:strCache>
            </c:strRef>
          </c:tx>
          <c:spPr>
            <a:solidFill>
              <a:schemeClr val="accent2"/>
            </a:solidFill>
            <a:ln>
              <a:noFill/>
            </a:ln>
            <a:effectLst/>
          </c:spPr>
          <c:invertIfNegative val="0"/>
          <c:cat>
            <c:strRef>
              <c:f>(Twitter!$B$53,Twitter!$B$55:$B$58)</c:f>
              <c:strCache>
                <c:ptCount val="5"/>
                <c:pt idx="0">
                  <c:v>Link clicks</c:v>
                </c:pt>
                <c:pt idx="1">
                  <c:v>Retweets</c:v>
                </c:pt>
                <c:pt idx="2">
                  <c:v>Likes</c:v>
                </c:pt>
                <c:pt idx="3">
                  <c:v>Mentions</c:v>
                </c:pt>
                <c:pt idx="4">
                  <c:v>Tweets</c:v>
                </c:pt>
              </c:strCache>
            </c:strRef>
          </c:cat>
          <c:val>
            <c:numRef>
              <c:f>(Twitter!$D$53,Twitter!$D$55:$D$58)</c:f>
              <c:numCache>
                <c:formatCode>#,##0</c:formatCode>
                <c:ptCount val="5"/>
                <c:pt idx="0">
                  <c:v>2753</c:v>
                </c:pt>
                <c:pt idx="1">
                  <c:v>3056</c:v>
                </c:pt>
                <c:pt idx="2">
                  <c:v>2753</c:v>
                </c:pt>
                <c:pt idx="3" formatCode="General">
                  <c:v>987</c:v>
                </c:pt>
                <c:pt idx="4">
                  <c:v>1487</c:v>
                </c:pt>
              </c:numCache>
            </c:numRef>
          </c:val>
          <c:extLst xmlns:c16r2="http://schemas.microsoft.com/office/drawing/2015/06/chart">
            <c:ext xmlns:c16="http://schemas.microsoft.com/office/drawing/2014/chart" uri="{C3380CC4-5D6E-409C-BE32-E72D297353CC}">
              <c16:uniqueId val="{00000001-AF81-426D-A6F2-9DCB744B70C3}"/>
            </c:ext>
          </c:extLst>
        </c:ser>
        <c:dLbls>
          <c:showLegendKey val="0"/>
          <c:showVal val="0"/>
          <c:showCatName val="0"/>
          <c:showSerName val="0"/>
          <c:showPercent val="0"/>
          <c:showBubbleSize val="0"/>
        </c:dLbls>
        <c:gapWidth val="150"/>
        <c:axId val="102491648"/>
        <c:axId val="102493184"/>
      </c:barChart>
      <c:catAx>
        <c:axId val="1024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93184"/>
        <c:crosses val="autoZero"/>
        <c:auto val="1"/>
        <c:lblAlgn val="ctr"/>
        <c:lblOffset val="100"/>
        <c:noMultiLvlLbl val="0"/>
      </c:catAx>
      <c:valAx>
        <c:axId val="1024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916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sz="1400"/>
              <a:t>2016-17</a:t>
            </a:r>
            <a:r>
              <a:rPr lang="en-GB" sz="1400" baseline="0"/>
              <a:t> % change</a:t>
            </a:r>
            <a:endParaRPr lang="en-GB" sz="1400"/>
          </a:p>
        </c:rich>
      </c:tx>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Twitter!$B$53:$B$58</c:f>
              <c:strCache>
                <c:ptCount val="6"/>
                <c:pt idx="0">
                  <c:v>Link clicks</c:v>
                </c:pt>
                <c:pt idx="1">
                  <c:v>Impressions</c:v>
                </c:pt>
                <c:pt idx="2">
                  <c:v>Retweets</c:v>
                </c:pt>
                <c:pt idx="3">
                  <c:v>Likes</c:v>
                </c:pt>
                <c:pt idx="4">
                  <c:v>Mentions</c:v>
                </c:pt>
                <c:pt idx="5">
                  <c:v>Tweets</c:v>
                </c:pt>
              </c:strCache>
            </c:strRef>
          </c:cat>
          <c:val>
            <c:numRef>
              <c:f>Twitter!$E$53:$E$58</c:f>
              <c:numCache>
                <c:formatCode>0%</c:formatCode>
                <c:ptCount val="6"/>
                <c:pt idx="0">
                  <c:v>1.3570205479452055</c:v>
                </c:pt>
                <c:pt idx="1">
                  <c:v>0.53849849849849851</c:v>
                </c:pt>
                <c:pt idx="2">
                  <c:v>1.0974605353466027</c:v>
                </c:pt>
                <c:pt idx="3">
                  <c:v>1.3018394648829432</c:v>
                </c:pt>
                <c:pt idx="4">
                  <c:v>0.48644578313253012</c:v>
                </c:pt>
                <c:pt idx="5">
                  <c:v>0.32649420160570919</c:v>
                </c:pt>
              </c:numCache>
            </c:numRef>
          </c:val>
          <c:extLst xmlns:c16r2="http://schemas.microsoft.com/office/drawing/2015/06/chart">
            <c:ext xmlns:c16="http://schemas.microsoft.com/office/drawing/2014/chart" uri="{C3380CC4-5D6E-409C-BE32-E72D297353CC}">
              <c16:uniqueId val="{00000000-0104-48A9-9F52-677AC6B3F148}"/>
            </c:ext>
          </c:extLst>
        </c:ser>
        <c:dLbls>
          <c:dLblPos val="inEnd"/>
          <c:showLegendKey val="0"/>
          <c:showVal val="1"/>
          <c:showCatName val="0"/>
          <c:showSerName val="0"/>
          <c:showPercent val="0"/>
          <c:showBubbleSize val="0"/>
        </c:dLbls>
        <c:gapWidth val="41"/>
        <c:axId val="102788096"/>
        <c:axId val="102799232"/>
      </c:barChart>
      <c:catAx>
        <c:axId val="10278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02799232"/>
        <c:crosses val="autoZero"/>
        <c:auto val="1"/>
        <c:lblAlgn val="ctr"/>
        <c:lblOffset val="100"/>
        <c:noMultiLvlLbl val="0"/>
      </c:catAx>
      <c:valAx>
        <c:axId val="102799232"/>
        <c:scaling>
          <c:orientation val="minMax"/>
        </c:scaling>
        <c:delete val="1"/>
        <c:axPos val="l"/>
        <c:numFmt formatCode="0%" sourceLinked="1"/>
        <c:majorTickMark val="none"/>
        <c:minorTickMark val="none"/>
        <c:tickLblPos val="nextTo"/>
        <c:crossAx val="102788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Page</a:t>
            </a:r>
            <a:r>
              <a:rPr lang="en-GB" baseline="0"/>
              <a:t> Likes</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strRef>
              <c:f>Facebook!$A$3:$A$14</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Facebook!$B$3:$B$14</c:f>
              <c:numCache>
                <c:formatCode>General</c:formatCode>
                <c:ptCount val="12"/>
                <c:pt idx="0">
                  <c:v>2656</c:v>
                </c:pt>
                <c:pt idx="1">
                  <c:v>2704</c:v>
                </c:pt>
                <c:pt idx="2">
                  <c:v>2810</c:v>
                </c:pt>
                <c:pt idx="3">
                  <c:v>2855</c:v>
                </c:pt>
                <c:pt idx="4">
                  <c:v>2866</c:v>
                </c:pt>
                <c:pt idx="5">
                  <c:v>2913</c:v>
                </c:pt>
                <c:pt idx="6">
                  <c:v>3009</c:v>
                </c:pt>
                <c:pt idx="7">
                  <c:v>3037</c:v>
                </c:pt>
                <c:pt idx="8">
                  <c:v>3057</c:v>
                </c:pt>
                <c:pt idx="9">
                  <c:v>3122</c:v>
                </c:pt>
                <c:pt idx="10">
                  <c:v>3791</c:v>
                </c:pt>
                <c:pt idx="11">
                  <c:v>3835</c:v>
                </c:pt>
              </c:numCache>
            </c:numRef>
          </c:val>
          <c:smooth val="0"/>
          <c:extLst xmlns:c16r2="http://schemas.microsoft.com/office/drawing/2015/06/chart">
            <c:ext xmlns:c16="http://schemas.microsoft.com/office/drawing/2014/chart" uri="{C3380CC4-5D6E-409C-BE32-E72D297353CC}">
              <c16:uniqueId val="{00000000-EA2A-490C-9B04-AFB71E0D9F49}"/>
            </c:ext>
          </c:extLst>
        </c:ser>
        <c:dLbls>
          <c:showLegendKey val="0"/>
          <c:showVal val="0"/>
          <c:showCatName val="0"/>
          <c:showSerName val="0"/>
          <c:showPercent val="0"/>
          <c:showBubbleSize val="0"/>
        </c:dLbls>
        <c:marker val="1"/>
        <c:smooth val="0"/>
        <c:axId val="102811904"/>
        <c:axId val="103112704"/>
      </c:lineChart>
      <c:catAx>
        <c:axId val="1028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12704"/>
        <c:crosses val="autoZero"/>
        <c:auto val="1"/>
        <c:lblAlgn val="ctr"/>
        <c:lblOffset val="100"/>
        <c:noMultiLvlLbl val="0"/>
      </c:catAx>
      <c:valAx>
        <c:axId val="103112704"/>
        <c:scaling>
          <c:orientation val="minMax"/>
          <c:max val="4000"/>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11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Reach/Engaged Users</a:t>
            </a:r>
          </a:p>
        </c:rich>
      </c:tx>
      <c:layout/>
      <c:overlay val="0"/>
      <c:spPr>
        <a:noFill/>
        <a:ln>
          <a:noFill/>
        </a:ln>
        <a:effectLst/>
      </c:spPr>
    </c:title>
    <c:autoTitleDeleted val="0"/>
    <c:plotArea>
      <c:layout/>
      <c:lineChart>
        <c:grouping val="standard"/>
        <c:varyColors val="0"/>
        <c:ser>
          <c:idx val="0"/>
          <c:order val="0"/>
          <c:tx>
            <c:strRef>
              <c:f>Facebook!$C$19</c:f>
              <c:strCache>
                <c:ptCount val="1"/>
                <c:pt idx="0">
                  <c:v>Reach</c:v>
                </c:pt>
              </c:strCache>
            </c:strRef>
          </c:tx>
          <c:spPr>
            <a:ln w="28575" cap="rnd">
              <a:solidFill>
                <a:schemeClr val="accent1"/>
              </a:solidFill>
              <a:round/>
            </a:ln>
            <a:effectLst/>
          </c:spPr>
          <c:marker>
            <c:symbol val="none"/>
          </c:marker>
          <c:dLbls>
            <c:dLbl>
              <c:idx val="0"/>
              <c:layout>
                <c:manualLayout>
                  <c:x val="-5.2500000000000026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EA-4ABA-BED3-3724DBCEEE53}"/>
                </c:ext>
              </c:extLst>
            </c:dLbl>
            <c:dLbl>
              <c:idx val="1"/>
              <c:layout>
                <c:manualLayout>
                  <c:x val="-5.527777777777778E-2"/>
                  <c:y val="-6.0185185185185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EA-4ABA-BED3-3724DBCEEE53}"/>
                </c:ext>
              </c:extLst>
            </c:dLbl>
            <c:dLbl>
              <c:idx val="2"/>
              <c:layout>
                <c:manualLayout>
                  <c:x val="-6.9166666666666668E-2"/>
                  <c:y val="-8.7962962962962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EA-4ABA-BED3-3724DBCEEE53}"/>
                </c:ext>
              </c:extLst>
            </c:dLbl>
            <c:dLbl>
              <c:idx val="3"/>
              <c:layout>
                <c:manualLayout>
                  <c:x val="-6.4388888888888884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EA-4ABA-BED3-3724DBCEEE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Facebook!$A$20:$A$23</c:f>
              <c:strCache>
                <c:ptCount val="4"/>
                <c:pt idx="0">
                  <c:v>Q1</c:v>
                </c:pt>
                <c:pt idx="1">
                  <c:v>Q2</c:v>
                </c:pt>
                <c:pt idx="2">
                  <c:v>Q3</c:v>
                </c:pt>
                <c:pt idx="3">
                  <c:v>Q4</c:v>
                </c:pt>
              </c:strCache>
            </c:strRef>
          </c:cat>
          <c:val>
            <c:numRef>
              <c:f>Facebook!$C$20:$C$23</c:f>
              <c:numCache>
                <c:formatCode>General</c:formatCode>
                <c:ptCount val="4"/>
                <c:pt idx="0">
                  <c:v>44935</c:v>
                </c:pt>
                <c:pt idx="1">
                  <c:v>28006</c:v>
                </c:pt>
                <c:pt idx="2">
                  <c:v>29627</c:v>
                </c:pt>
                <c:pt idx="3">
                  <c:v>146266</c:v>
                </c:pt>
              </c:numCache>
            </c:numRef>
          </c:val>
          <c:smooth val="0"/>
          <c:extLst xmlns:c16r2="http://schemas.microsoft.com/office/drawing/2015/06/chart">
            <c:ext xmlns:c16="http://schemas.microsoft.com/office/drawing/2014/chart" uri="{C3380CC4-5D6E-409C-BE32-E72D297353CC}">
              <c16:uniqueId val="{00000004-30EA-4ABA-BED3-3724DBCEEE53}"/>
            </c:ext>
          </c:extLst>
        </c:ser>
        <c:ser>
          <c:idx val="1"/>
          <c:order val="1"/>
          <c:tx>
            <c:v>Engaged Users</c:v>
          </c:tx>
          <c:spPr>
            <a:ln w="28575" cap="rnd">
              <a:solidFill>
                <a:schemeClr val="accent2"/>
              </a:solidFill>
              <a:round/>
            </a:ln>
            <a:effectLst/>
          </c:spPr>
          <c:marker>
            <c:symbol val="none"/>
          </c:marker>
          <c:dLbls>
            <c:dLbl>
              <c:idx val="0"/>
              <c:layout>
                <c:manualLayout>
                  <c:x val="-4.8944444444444443E-2"/>
                  <c:y val="-5.0925925925925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EA-4ABA-BED3-3724DBCEEE53}"/>
                </c:ext>
              </c:extLst>
            </c:dLbl>
            <c:dLbl>
              <c:idx val="1"/>
              <c:layout>
                <c:manualLayout>
                  <c:x val="-4.6166666666666668E-2"/>
                  <c:y val="-4.6296296296296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EA-4ABA-BED3-3724DBCEEE53}"/>
                </c:ext>
              </c:extLst>
            </c:dLbl>
            <c:dLbl>
              <c:idx val="2"/>
              <c:layout>
                <c:manualLayout>
                  <c:x val="-4.8944444444444547E-2"/>
                  <c:y val="-3.2407407407407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EA-4ABA-BED3-3724DBCEEE53}"/>
                </c:ext>
              </c:extLst>
            </c:dLbl>
            <c:dLbl>
              <c:idx val="3"/>
              <c:layout>
                <c:manualLayout>
                  <c:x val="-4.8944444444444346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EA-4ABA-BED3-3724DBCEEE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Facebook!$A$20:$A$23</c:f>
              <c:strCache>
                <c:ptCount val="4"/>
                <c:pt idx="0">
                  <c:v>Q1</c:v>
                </c:pt>
                <c:pt idx="1">
                  <c:v>Q2</c:v>
                </c:pt>
                <c:pt idx="2">
                  <c:v>Q3</c:v>
                </c:pt>
                <c:pt idx="3">
                  <c:v>Q4</c:v>
                </c:pt>
              </c:strCache>
            </c:strRef>
          </c:cat>
          <c:val>
            <c:numRef>
              <c:f>Facebook!$D$20:$D$23</c:f>
              <c:numCache>
                <c:formatCode>General</c:formatCode>
                <c:ptCount val="4"/>
                <c:pt idx="0">
                  <c:v>2360</c:v>
                </c:pt>
                <c:pt idx="1">
                  <c:v>1136</c:v>
                </c:pt>
                <c:pt idx="2">
                  <c:v>1386</c:v>
                </c:pt>
                <c:pt idx="3">
                  <c:v>4722</c:v>
                </c:pt>
              </c:numCache>
            </c:numRef>
          </c:val>
          <c:smooth val="0"/>
          <c:extLst xmlns:c16r2="http://schemas.microsoft.com/office/drawing/2015/06/chart">
            <c:ext xmlns:c16="http://schemas.microsoft.com/office/drawing/2014/chart" uri="{C3380CC4-5D6E-409C-BE32-E72D297353CC}">
              <c16:uniqueId val="{00000009-30EA-4ABA-BED3-3724DBCEEE53}"/>
            </c:ext>
          </c:extLst>
        </c:ser>
        <c:dLbls>
          <c:dLblPos val="ctr"/>
          <c:showLegendKey val="0"/>
          <c:showVal val="1"/>
          <c:showCatName val="0"/>
          <c:showSerName val="0"/>
          <c:showPercent val="0"/>
          <c:showBubbleSize val="0"/>
        </c:dLbls>
        <c:marker val="1"/>
        <c:smooth val="0"/>
        <c:axId val="103151104"/>
        <c:axId val="103152640"/>
      </c:lineChart>
      <c:catAx>
        <c:axId val="1031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52640"/>
        <c:crosses val="autoZero"/>
        <c:auto val="1"/>
        <c:lblAlgn val="ctr"/>
        <c:lblOffset val="100"/>
        <c:noMultiLvlLbl val="0"/>
      </c:catAx>
      <c:valAx>
        <c:axId val="10315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5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 Change 2016-17</a:t>
            </a:r>
          </a:p>
        </c:rich>
      </c:tx>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Facebook!$A$46:$A$50</c:f>
              <c:strCache>
                <c:ptCount val="5"/>
                <c:pt idx="0">
                  <c:v>Posts</c:v>
                </c:pt>
                <c:pt idx="1">
                  <c:v>Reach</c:v>
                </c:pt>
                <c:pt idx="2">
                  <c:v>Impressions</c:v>
                </c:pt>
                <c:pt idx="3">
                  <c:v>Engaged Users</c:v>
                </c:pt>
                <c:pt idx="4">
                  <c:v>Page likes</c:v>
                </c:pt>
              </c:strCache>
            </c:strRef>
          </c:cat>
          <c:val>
            <c:numRef>
              <c:f>Facebook!$E$46:$E$50</c:f>
              <c:numCache>
                <c:formatCode>0%</c:formatCode>
                <c:ptCount val="5"/>
                <c:pt idx="0">
                  <c:v>0.36220472440944884</c:v>
                </c:pt>
                <c:pt idx="1">
                  <c:v>0.93611988608954111</c:v>
                </c:pt>
                <c:pt idx="2">
                  <c:v>1.092086220506973</c:v>
                </c:pt>
                <c:pt idx="3">
                  <c:v>1.7222222222222223</c:v>
                </c:pt>
                <c:pt idx="4">
                  <c:v>0.45540796963946867</c:v>
                </c:pt>
              </c:numCache>
            </c:numRef>
          </c:val>
          <c:extLst xmlns:c16r2="http://schemas.microsoft.com/office/drawing/2015/06/chart">
            <c:ext xmlns:c16="http://schemas.microsoft.com/office/drawing/2014/chart" uri="{C3380CC4-5D6E-409C-BE32-E72D297353CC}">
              <c16:uniqueId val="{00000000-C37E-4CD1-9EDD-A9DDF6411830}"/>
            </c:ext>
          </c:extLst>
        </c:ser>
        <c:dLbls>
          <c:dLblPos val="inEnd"/>
          <c:showLegendKey val="0"/>
          <c:showVal val="1"/>
          <c:showCatName val="0"/>
          <c:showSerName val="0"/>
          <c:showPercent val="0"/>
          <c:showBubbleSize val="0"/>
        </c:dLbls>
        <c:gapWidth val="41"/>
        <c:axId val="102865920"/>
        <c:axId val="102877056"/>
      </c:barChart>
      <c:catAx>
        <c:axId val="10286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02877056"/>
        <c:crosses val="autoZero"/>
        <c:auto val="1"/>
        <c:lblAlgn val="ctr"/>
        <c:lblOffset val="100"/>
        <c:noMultiLvlLbl val="0"/>
      </c:catAx>
      <c:valAx>
        <c:axId val="102877056"/>
        <c:scaling>
          <c:orientation val="minMax"/>
        </c:scaling>
        <c:delete val="1"/>
        <c:axPos val="l"/>
        <c:numFmt formatCode="0%" sourceLinked="1"/>
        <c:majorTickMark val="none"/>
        <c:minorTickMark val="none"/>
        <c:tickLblPos val="nextTo"/>
        <c:crossAx val="10286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solidFill>
                  <a:schemeClr val="tx2"/>
                </a:solidFill>
              </a:rPr>
              <a:t>Cases</a:t>
            </a:r>
            <a:r>
              <a:rPr lang="en-GB" baseline="0">
                <a:solidFill>
                  <a:schemeClr val="tx2"/>
                </a:solidFill>
              </a:rPr>
              <a:t> by topic last 6 years (2011-2016)</a:t>
            </a:r>
            <a:endParaRPr lang="en-GB">
              <a:solidFill>
                <a:schemeClr val="tx2"/>
              </a:solidFill>
            </a:endParaRPr>
          </a:p>
        </c:rich>
      </c:tx>
      <c:layout/>
      <c:overlay val="0"/>
    </c:title>
    <c:autoTitleDeleted val="0"/>
    <c:plotArea>
      <c:layout/>
      <c:barChart>
        <c:barDir val="col"/>
        <c:grouping val="clustered"/>
        <c:varyColors val="0"/>
        <c:ser>
          <c:idx val="0"/>
          <c:order val="0"/>
          <c:tx>
            <c:strRef>
              <c:f>Sheet2!$B$1</c:f>
              <c:strCache>
                <c:ptCount val="1"/>
                <c:pt idx="0">
                  <c:v>2011</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Sheet2!$B$2:$B$17</c:f>
              <c:numCache>
                <c:formatCode>General</c:formatCode>
                <c:ptCount val="16"/>
                <c:pt idx="0">
                  <c:v>48</c:v>
                </c:pt>
                <c:pt idx="1">
                  <c:v>1360</c:v>
                </c:pt>
                <c:pt idx="2">
                  <c:v>367</c:v>
                </c:pt>
                <c:pt idx="3">
                  <c:v>159</c:v>
                </c:pt>
                <c:pt idx="4">
                  <c:v>243</c:v>
                </c:pt>
                <c:pt idx="5">
                  <c:v>430</c:v>
                </c:pt>
                <c:pt idx="6">
                  <c:v>995</c:v>
                </c:pt>
                <c:pt idx="7">
                  <c:v>361</c:v>
                </c:pt>
                <c:pt idx="8">
                  <c:v>215</c:v>
                </c:pt>
                <c:pt idx="9">
                  <c:v>49</c:v>
                </c:pt>
                <c:pt idx="10">
                  <c:v>2187</c:v>
                </c:pt>
                <c:pt idx="11">
                  <c:v>3166</c:v>
                </c:pt>
                <c:pt idx="12">
                  <c:v>370</c:v>
                </c:pt>
                <c:pt idx="13">
                  <c:v>537</c:v>
                </c:pt>
                <c:pt idx="14">
                  <c:v>253</c:v>
                </c:pt>
                <c:pt idx="15">
                  <c:v>1579</c:v>
                </c:pt>
              </c:numCache>
            </c:numRef>
          </c:val>
          <c:extLst xmlns:c16r2="http://schemas.microsoft.com/office/drawing/2015/06/chart">
            <c:ext xmlns:c16="http://schemas.microsoft.com/office/drawing/2014/chart" uri="{C3380CC4-5D6E-409C-BE32-E72D297353CC}">
              <c16:uniqueId val="{00000000-ECBD-4424-8622-D8CA705A5E93}"/>
            </c:ext>
          </c:extLst>
        </c:ser>
        <c:ser>
          <c:idx val="1"/>
          <c:order val="1"/>
          <c:tx>
            <c:strRef>
              <c:f>Sheet2!$C$1</c:f>
              <c:strCache>
                <c:ptCount val="1"/>
                <c:pt idx="0">
                  <c:v>2012</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Sheet2!$C$2:$C$17</c:f>
              <c:numCache>
                <c:formatCode>General</c:formatCode>
                <c:ptCount val="16"/>
                <c:pt idx="0">
                  <c:v>72</c:v>
                </c:pt>
                <c:pt idx="1">
                  <c:v>1866</c:v>
                </c:pt>
                <c:pt idx="2">
                  <c:v>517</c:v>
                </c:pt>
                <c:pt idx="3">
                  <c:v>164</c:v>
                </c:pt>
                <c:pt idx="4">
                  <c:v>240</c:v>
                </c:pt>
                <c:pt idx="5">
                  <c:v>516</c:v>
                </c:pt>
                <c:pt idx="6">
                  <c:v>1054</c:v>
                </c:pt>
                <c:pt idx="7">
                  <c:v>410</c:v>
                </c:pt>
                <c:pt idx="8">
                  <c:v>307</c:v>
                </c:pt>
                <c:pt idx="9">
                  <c:v>62</c:v>
                </c:pt>
                <c:pt idx="10">
                  <c:v>2611</c:v>
                </c:pt>
                <c:pt idx="11">
                  <c:v>4059</c:v>
                </c:pt>
                <c:pt idx="12">
                  <c:v>405</c:v>
                </c:pt>
                <c:pt idx="13">
                  <c:v>723</c:v>
                </c:pt>
                <c:pt idx="14">
                  <c:v>308</c:v>
                </c:pt>
                <c:pt idx="15">
                  <c:v>1788</c:v>
                </c:pt>
              </c:numCache>
            </c:numRef>
          </c:val>
          <c:extLst xmlns:c16r2="http://schemas.microsoft.com/office/drawing/2015/06/chart">
            <c:ext xmlns:c16="http://schemas.microsoft.com/office/drawing/2014/chart" uri="{C3380CC4-5D6E-409C-BE32-E72D297353CC}">
              <c16:uniqueId val="{00000001-ECBD-4424-8622-D8CA705A5E93}"/>
            </c:ext>
          </c:extLst>
        </c:ser>
        <c:ser>
          <c:idx val="2"/>
          <c:order val="2"/>
          <c:tx>
            <c:strRef>
              <c:f>Sheet2!$D$1</c:f>
              <c:strCache>
                <c:ptCount val="1"/>
                <c:pt idx="0">
                  <c:v>2013</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Sheet2!$D$2:$D$17</c:f>
              <c:numCache>
                <c:formatCode>General</c:formatCode>
                <c:ptCount val="16"/>
                <c:pt idx="0">
                  <c:v>75</c:v>
                </c:pt>
                <c:pt idx="1">
                  <c:v>2714</c:v>
                </c:pt>
                <c:pt idx="2">
                  <c:v>616</c:v>
                </c:pt>
                <c:pt idx="3">
                  <c:v>249</c:v>
                </c:pt>
                <c:pt idx="4">
                  <c:v>469</c:v>
                </c:pt>
                <c:pt idx="5">
                  <c:v>643</c:v>
                </c:pt>
                <c:pt idx="6">
                  <c:v>1853</c:v>
                </c:pt>
                <c:pt idx="7">
                  <c:v>720</c:v>
                </c:pt>
                <c:pt idx="8">
                  <c:v>345</c:v>
                </c:pt>
                <c:pt idx="9">
                  <c:v>97</c:v>
                </c:pt>
                <c:pt idx="10">
                  <c:v>3734</c:v>
                </c:pt>
                <c:pt idx="11">
                  <c:v>5137</c:v>
                </c:pt>
                <c:pt idx="12">
                  <c:v>498</c:v>
                </c:pt>
                <c:pt idx="13">
                  <c:v>1045</c:v>
                </c:pt>
                <c:pt idx="14">
                  <c:v>368</c:v>
                </c:pt>
                <c:pt idx="15">
                  <c:v>2100</c:v>
                </c:pt>
              </c:numCache>
            </c:numRef>
          </c:val>
          <c:extLst xmlns:c16r2="http://schemas.microsoft.com/office/drawing/2015/06/chart">
            <c:ext xmlns:c16="http://schemas.microsoft.com/office/drawing/2014/chart" uri="{C3380CC4-5D6E-409C-BE32-E72D297353CC}">
              <c16:uniqueId val="{00000002-ECBD-4424-8622-D8CA705A5E93}"/>
            </c:ext>
          </c:extLst>
        </c:ser>
        <c:ser>
          <c:idx val="3"/>
          <c:order val="3"/>
          <c:tx>
            <c:strRef>
              <c:f>Sheet2!$E$1</c:f>
              <c:strCache>
                <c:ptCount val="1"/>
                <c:pt idx="0">
                  <c:v>2014</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Sheet2!$E$2:$E$17</c:f>
              <c:numCache>
                <c:formatCode>General</c:formatCode>
                <c:ptCount val="16"/>
                <c:pt idx="0">
                  <c:v>54</c:v>
                </c:pt>
                <c:pt idx="1">
                  <c:v>3176</c:v>
                </c:pt>
                <c:pt idx="2">
                  <c:v>512</c:v>
                </c:pt>
                <c:pt idx="3">
                  <c:v>294</c:v>
                </c:pt>
                <c:pt idx="4">
                  <c:v>463</c:v>
                </c:pt>
                <c:pt idx="5">
                  <c:v>466</c:v>
                </c:pt>
                <c:pt idx="6">
                  <c:v>2538</c:v>
                </c:pt>
                <c:pt idx="7">
                  <c:v>835</c:v>
                </c:pt>
                <c:pt idx="8">
                  <c:v>333</c:v>
                </c:pt>
                <c:pt idx="9">
                  <c:v>101</c:v>
                </c:pt>
                <c:pt idx="10">
                  <c:v>3898</c:v>
                </c:pt>
                <c:pt idx="11">
                  <c:v>6045</c:v>
                </c:pt>
                <c:pt idx="12">
                  <c:v>472</c:v>
                </c:pt>
                <c:pt idx="13">
                  <c:v>1431</c:v>
                </c:pt>
                <c:pt idx="14">
                  <c:v>476</c:v>
                </c:pt>
                <c:pt idx="15">
                  <c:v>2119</c:v>
                </c:pt>
              </c:numCache>
            </c:numRef>
          </c:val>
          <c:extLst xmlns:c16r2="http://schemas.microsoft.com/office/drawing/2015/06/chart">
            <c:ext xmlns:c16="http://schemas.microsoft.com/office/drawing/2014/chart" uri="{C3380CC4-5D6E-409C-BE32-E72D297353CC}">
              <c16:uniqueId val="{00000003-ECBD-4424-8622-D8CA705A5E93}"/>
            </c:ext>
          </c:extLst>
        </c:ser>
        <c:ser>
          <c:idx val="4"/>
          <c:order val="4"/>
          <c:tx>
            <c:strRef>
              <c:f>Sheet2!$F$1</c:f>
              <c:strCache>
                <c:ptCount val="1"/>
                <c:pt idx="0">
                  <c:v>2015</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Sheet2!$F$2:$F$17</c:f>
              <c:numCache>
                <c:formatCode>General</c:formatCode>
                <c:ptCount val="16"/>
                <c:pt idx="0">
                  <c:v>59</c:v>
                </c:pt>
                <c:pt idx="1">
                  <c:v>4404</c:v>
                </c:pt>
                <c:pt idx="2">
                  <c:v>616</c:v>
                </c:pt>
                <c:pt idx="3">
                  <c:v>258</c:v>
                </c:pt>
                <c:pt idx="4">
                  <c:v>467</c:v>
                </c:pt>
                <c:pt idx="5">
                  <c:v>370</c:v>
                </c:pt>
                <c:pt idx="6">
                  <c:v>2397</c:v>
                </c:pt>
                <c:pt idx="7">
                  <c:v>1019</c:v>
                </c:pt>
                <c:pt idx="8">
                  <c:v>310</c:v>
                </c:pt>
                <c:pt idx="9">
                  <c:v>55</c:v>
                </c:pt>
                <c:pt idx="10">
                  <c:v>4034</c:v>
                </c:pt>
                <c:pt idx="11">
                  <c:v>6402</c:v>
                </c:pt>
                <c:pt idx="12">
                  <c:v>529</c:v>
                </c:pt>
                <c:pt idx="13">
                  <c:v>1331</c:v>
                </c:pt>
                <c:pt idx="14">
                  <c:v>303</c:v>
                </c:pt>
                <c:pt idx="15">
                  <c:v>2113</c:v>
                </c:pt>
              </c:numCache>
            </c:numRef>
          </c:val>
          <c:extLst xmlns:c16r2="http://schemas.microsoft.com/office/drawing/2015/06/chart">
            <c:ext xmlns:c16="http://schemas.microsoft.com/office/drawing/2014/chart" uri="{C3380CC4-5D6E-409C-BE32-E72D297353CC}">
              <c16:uniqueId val="{00000004-ECBD-4424-8622-D8CA705A5E93}"/>
            </c:ext>
          </c:extLst>
        </c:ser>
        <c:ser>
          <c:idx val="5"/>
          <c:order val="5"/>
          <c:tx>
            <c:strRef>
              <c:f>Sheet2!$G$1</c:f>
              <c:strCache>
                <c:ptCount val="1"/>
                <c:pt idx="0">
                  <c:v>2016</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Sheet2!$G$2:$G$17</c:f>
              <c:numCache>
                <c:formatCode>General</c:formatCode>
                <c:ptCount val="16"/>
                <c:pt idx="0">
                  <c:v>50</c:v>
                </c:pt>
                <c:pt idx="1">
                  <c:v>4474</c:v>
                </c:pt>
                <c:pt idx="2">
                  <c:v>695</c:v>
                </c:pt>
                <c:pt idx="3">
                  <c:v>269</c:v>
                </c:pt>
                <c:pt idx="4">
                  <c:v>506</c:v>
                </c:pt>
                <c:pt idx="5">
                  <c:v>294</c:v>
                </c:pt>
                <c:pt idx="6">
                  <c:v>1644</c:v>
                </c:pt>
                <c:pt idx="7">
                  <c:v>1249</c:v>
                </c:pt>
                <c:pt idx="8">
                  <c:v>244</c:v>
                </c:pt>
                <c:pt idx="9">
                  <c:v>49</c:v>
                </c:pt>
                <c:pt idx="10">
                  <c:v>4037</c:v>
                </c:pt>
                <c:pt idx="11">
                  <c:v>5333</c:v>
                </c:pt>
                <c:pt idx="12">
                  <c:v>411</c:v>
                </c:pt>
                <c:pt idx="13">
                  <c:v>1553</c:v>
                </c:pt>
                <c:pt idx="14">
                  <c:v>240</c:v>
                </c:pt>
                <c:pt idx="15">
                  <c:v>1831</c:v>
                </c:pt>
              </c:numCache>
            </c:numRef>
          </c:val>
          <c:extLst xmlns:c16r2="http://schemas.microsoft.com/office/drawing/2015/06/chart">
            <c:ext xmlns:c16="http://schemas.microsoft.com/office/drawing/2014/chart" uri="{C3380CC4-5D6E-409C-BE32-E72D297353CC}">
              <c16:uniqueId val="{00000005-ECBD-4424-8622-D8CA705A5E93}"/>
            </c:ext>
          </c:extLst>
        </c:ser>
        <c:ser>
          <c:idx val="6"/>
          <c:order val="6"/>
          <c:tx>
            <c:strRef>
              <c:f>Sheet2!$H$1</c:f>
              <c:strCache>
                <c:ptCount val="1"/>
                <c:pt idx="0">
                  <c:v>2017</c:v>
                </c:pt>
              </c:strCache>
            </c:strRef>
          </c:tx>
          <c:invertIfNegative val="0"/>
          <c:cat>
            <c:strRef>
              <c:f>Sheet2!$A$2:$A$17</c:f>
              <c:strCache>
                <c:ptCount val="16"/>
                <c:pt idx="0">
                  <c:v>Access to documents</c:v>
                </c:pt>
                <c:pt idx="1">
                  <c:v>Entry procedures</c:v>
                </c:pt>
                <c:pt idx="2">
                  <c:v>Family rights and issues (other than right of residence)</c:v>
                </c:pt>
                <c:pt idx="3">
                  <c:v>Financial services</c:v>
                </c:pt>
                <c:pt idx="4">
                  <c:v>Goods (other than motor vehicles)</c:v>
                </c:pt>
                <c:pt idx="5">
                  <c:v>Judicial rights in the EU</c:v>
                </c:pt>
                <c:pt idx="6">
                  <c:v>Motor-vehicles</c:v>
                </c:pt>
                <c:pt idx="7">
                  <c:v>Other consumer issues</c:v>
                </c:pt>
                <c:pt idx="8">
                  <c:v>Other fundamental rights in the EU (incl. Charter)</c:v>
                </c:pt>
                <c:pt idx="9">
                  <c:v>Political rights of EU citizens</c:v>
                </c:pt>
                <c:pt idx="10">
                  <c:v>Residence</c:v>
                </c:pt>
                <c:pt idx="11">
                  <c:v>Social security</c:v>
                </c:pt>
                <c:pt idx="12">
                  <c:v>Studies and training</c:v>
                </c:pt>
                <c:pt idx="13">
                  <c:v>Taxes</c:v>
                </c:pt>
                <c:pt idx="14">
                  <c:v>Welfare benefits (non contributory)</c:v>
                </c:pt>
                <c:pt idx="15">
                  <c:v>Work</c:v>
                </c:pt>
              </c:strCache>
            </c:strRef>
          </c:cat>
          <c:val>
            <c:numRef>
              <c:f>Sheet2!$H$2:$H$17</c:f>
              <c:numCache>
                <c:formatCode>General</c:formatCode>
                <c:ptCount val="16"/>
                <c:pt idx="0">
                  <c:v>57</c:v>
                </c:pt>
                <c:pt idx="1">
                  <c:v>4026</c:v>
                </c:pt>
                <c:pt idx="2">
                  <c:v>661</c:v>
                </c:pt>
                <c:pt idx="3">
                  <c:v>308</c:v>
                </c:pt>
                <c:pt idx="4">
                  <c:v>436</c:v>
                </c:pt>
                <c:pt idx="5">
                  <c:v>330</c:v>
                </c:pt>
                <c:pt idx="6">
                  <c:v>1499</c:v>
                </c:pt>
                <c:pt idx="7">
                  <c:v>753</c:v>
                </c:pt>
                <c:pt idx="8">
                  <c:v>229</c:v>
                </c:pt>
                <c:pt idx="9">
                  <c:v>29</c:v>
                </c:pt>
                <c:pt idx="10">
                  <c:v>4118</c:v>
                </c:pt>
                <c:pt idx="11">
                  <c:v>5018</c:v>
                </c:pt>
                <c:pt idx="12">
                  <c:v>348</c:v>
                </c:pt>
                <c:pt idx="13">
                  <c:v>1595</c:v>
                </c:pt>
                <c:pt idx="14">
                  <c:v>230</c:v>
                </c:pt>
                <c:pt idx="15">
                  <c:v>1660</c:v>
                </c:pt>
              </c:numCache>
            </c:numRef>
          </c:val>
          <c:extLst xmlns:c16r2="http://schemas.microsoft.com/office/drawing/2015/06/chart">
            <c:ext xmlns:c16="http://schemas.microsoft.com/office/drawing/2014/chart" uri="{C3380CC4-5D6E-409C-BE32-E72D297353CC}">
              <c16:uniqueId val="{00000006-ECBD-4424-8622-D8CA705A5E93}"/>
            </c:ext>
          </c:extLst>
        </c:ser>
        <c:dLbls>
          <c:showLegendKey val="0"/>
          <c:showVal val="0"/>
          <c:showCatName val="0"/>
          <c:showSerName val="0"/>
          <c:showPercent val="0"/>
          <c:showBubbleSize val="0"/>
        </c:dLbls>
        <c:gapWidth val="150"/>
        <c:axId val="92150784"/>
        <c:axId val="92164864"/>
      </c:barChart>
      <c:catAx>
        <c:axId val="92150784"/>
        <c:scaling>
          <c:orientation val="minMax"/>
        </c:scaling>
        <c:delete val="0"/>
        <c:axPos val="b"/>
        <c:numFmt formatCode="General" sourceLinked="0"/>
        <c:majorTickMark val="none"/>
        <c:minorTickMark val="none"/>
        <c:tickLblPos val="nextTo"/>
        <c:crossAx val="92164864"/>
        <c:crosses val="autoZero"/>
        <c:auto val="1"/>
        <c:lblAlgn val="ctr"/>
        <c:lblOffset val="100"/>
        <c:noMultiLvlLbl val="0"/>
      </c:catAx>
      <c:valAx>
        <c:axId val="92164864"/>
        <c:scaling>
          <c:orientation val="minMax"/>
        </c:scaling>
        <c:delete val="0"/>
        <c:axPos val="l"/>
        <c:majorGridlines/>
        <c:numFmt formatCode="General" sourceLinked="1"/>
        <c:majorTickMark val="none"/>
        <c:minorTickMark val="none"/>
        <c:tickLblPos val="nextTo"/>
        <c:crossAx val="92150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'[Kendo UI Grid ExportData (1).xlsx]Sheet1'!$B$1</c:f>
              <c:strCache>
                <c:ptCount val="1"/>
                <c:pt idx="0">
                  <c:v>Number of enquiries</c:v>
                </c:pt>
              </c:strCache>
            </c:strRef>
          </c:tx>
          <c:spPr>
            <a:solidFill>
              <a:schemeClr val="accent1"/>
            </a:solidFill>
            <a:ln>
              <a:noFill/>
            </a:ln>
            <a:effectLst/>
          </c:spPr>
          <c:invertIfNegative val="0"/>
          <c:cat>
            <c:strRef>
              <c:f>'[Kendo UI Grid ExportData (1).xlsx]Sheet1'!$A$2:$A$33</c:f>
              <c:strCache>
                <c:ptCount val="32"/>
                <c:pt idx="0">
                  <c:v>Other</c:v>
                </c:pt>
                <c:pt idx="1">
                  <c:v>British</c:v>
                </c:pt>
                <c:pt idx="2">
                  <c:v>Italian</c:v>
                </c:pt>
                <c:pt idx="3">
                  <c:v>French</c:v>
                </c:pt>
                <c:pt idx="4">
                  <c:v>German</c:v>
                </c:pt>
                <c:pt idx="5">
                  <c:v>Spanish</c:v>
                </c:pt>
                <c:pt idx="6">
                  <c:v>Polish</c:v>
                </c:pt>
                <c:pt idx="7">
                  <c:v>Romanian</c:v>
                </c:pt>
                <c:pt idx="8">
                  <c:v>Bulgarian</c:v>
                </c:pt>
                <c:pt idx="9">
                  <c:v>Portuguese</c:v>
                </c:pt>
                <c:pt idx="10">
                  <c:v>Belgian</c:v>
                </c:pt>
                <c:pt idx="11">
                  <c:v>Dutch</c:v>
                </c:pt>
                <c:pt idx="12">
                  <c:v>Greek</c:v>
                </c:pt>
                <c:pt idx="13">
                  <c:v>Hungarian</c:v>
                </c:pt>
                <c:pt idx="14">
                  <c:v>Swedish</c:v>
                </c:pt>
                <c:pt idx="15">
                  <c:v>Croatian</c:v>
                </c:pt>
                <c:pt idx="16">
                  <c:v>Finnish</c:v>
                </c:pt>
                <c:pt idx="17">
                  <c:v>Irish</c:v>
                </c:pt>
                <c:pt idx="18">
                  <c:v>Czech</c:v>
                </c:pt>
                <c:pt idx="19">
                  <c:v>Slovakian</c:v>
                </c:pt>
                <c:pt idx="20">
                  <c:v>Lithuanian</c:v>
                </c:pt>
                <c:pt idx="21">
                  <c:v>Danish</c:v>
                </c:pt>
                <c:pt idx="22">
                  <c:v>Austrian</c:v>
                </c:pt>
                <c:pt idx="23">
                  <c:v>Latvian</c:v>
                </c:pt>
                <c:pt idx="24">
                  <c:v>Slovenian</c:v>
                </c:pt>
                <c:pt idx="25">
                  <c:v>Estonian</c:v>
                </c:pt>
                <c:pt idx="26">
                  <c:v>Norwegian</c:v>
                </c:pt>
                <c:pt idx="27">
                  <c:v>Cypriot</c:v>
                </c:pt>
                <c:pt idx="28">
                  <c:v>Maltese</c:v>
                </c:pt>
                <c:pt idx="29">
                  <c:v>Luxembourger</c:v>
                </c:pt>
                <c:pt idx="30">
                  <c:v>Icelander</c:v>
                </c:pt>
                <c:pt idx="31">
                  <c:v>Liechtensteiner</c:v>
                </c:pt>
              </c:strCache>
            </c:strRef>
          </c:cat>
          <c:val>
            <c:numRef>
              <c:f>'[Kendo UI Grid ExportData (1).xlsx]Sheet1'!$B$2:$B$33</c:f>
              <c:numCache>
                <c:formatCode>General</c:formatCode>
                <c:ptCount val="32"/>
                <c:pt idx="0">
                  <c:v>3044</c:v>
                </c:pt>
                <c:pt idx="1">
                  <c:v>2342</c:v>
                </c:pt>
                <c:pt idx="2">
                  <c:v>2101</c:v>
                </c:pt>
                <c:pt idx="3">
                  <c:v>1393</c:v>
                </c:pt>
                <c:pt idx="4">
                  <c:v>1355</c:v>
                </c:pt>
                <c:pt idx="5">
                  <c:v>1298</c:v>
                </c:pt>
                <c:pt idx="6">
                  <c:v>1143</c:v>
                </c:pt>
                <c:pt idx="7">
                  <c:v>1108</c:v>
                </c:pt>
                <c:pt idx="8">
                  <c:v>964</c:v>
                </c:pt>
                <c:pt idx="9">
                  <c:v>897</c:v>
                </c:pt>
                <c:pt idx="10">
                  <c:v>870</c:v>
                </c:pt>
                <c:pt idx="11">
                  <c:v>729</c:v>
                </c:pt>
                <c:pt idx="12">
                  <c:v>635</c:v>
                </c:pt>
                <c:pt idx="13">
                  <c:v>570</c:v>
                </c:pt>
                <c:pt idx="14">
                  <c:v>535</c:v>
                </c:pt>
                <c:pt idx="15">
                  <c:v>503</c:v>
                </c:pt>
                <c:pt idx="16">
                  <c:v>473</c:v>
                </c:pt>
                <c:pt idx="17">
                  <c:v>454</c:v>
                </c:pt>
                <c:pt idx="18">
                  <c:v>389</c:v>
                </c:pt>
                <c:pt idx="19">
                  <c:v>352</c:v>
                </c:pt>
                <c:pt idx="20">
                  <c:v>333</c:v>
                </c:pt>
                <c:pt idx="21">
                  <c:v>281</c:v>
                </c:pt>
                <c:pt idx="22">
                  <c:v>220</c:v>
                </c:pt>
                <c:pt idx="23">
                  <c:v>205</c:v>
                </c:pt>
                <c:pt idx="24">
                  <c:v>168</c:v>
                </c:pt>
                <c:pt idx="25">
                  <c:v>114</c:v>
                </c:pt>
                <c:pt idx="26">
                  <c:v>99</c:v>
                </c:pt>
                <c:pt idx="27">
                  <c:v>94</c:v>
                </c:pt>
                <c:pt idx="28">
                  <c:v>68</c:v>
                </c:pt>
                <c:pt idx="29">
                  <c:v>44</c:v>
                </c:pt>
                <c:pt idx="30">
                  <c:v>7</c:v>
                </c:pt>
                <c:pt idx="31">
                  <c:v>3</c:v>
                </c:pt>
              </c:numCache>
            </c:numRef>
          </c:val>
          <c:extLst xmlns:c16r2="http://schemas.microsoft.com/office/drawing/2015/06/chart">
            <c:ext xmlns:c16="http://schemas.microsoft.com/office/drawing/2014/chart" uri="{C3380CC4-5D6E-409C-BE32-E72D297353CC}">
              <c16:uniqueId val="{00000000-9AAD-427A-9721-6712BFE26AB8}"/>
            </c:ext>
          </c:extLst>
        </c:ser>
        <c:dLbls>
          <c:showLegendKey val="0"/>
          <c:showVal val="0"/>
          <c:showCatName val="0"/>
          <c:showSerName val="0"/>
          <c:showPercent val="0"/>
          <c:showBubbleSize val="0"/>
        </c:dLbls>
        <c:gapWidth val="182"/>
        <c:axId val="92886528"/>
        <c:axId val="92888064"/>
      </c:barChart>
      <c:catAx>
        <c:axId val="9288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88064"/>
        <c:crosses val="autoZero"/>
        <c:auto val="1"/>
        <c:lblAlgn val="ctr"/>
        <c:lblOffset val="100"/>
        <c:noMultiLvlLbl val="0"/>
      </c:catAx>
      <c:valAx>
        <c:axId val="92888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8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enquiries per country concerned</a:t>
            </a:r>
            <a:endParaRPr lang="en-GB"/>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'[Kendo UI Grid ExportData (2).xlsx]Sheet1'!$A$2:$A$33</c:f>
              <c:strCache>
                <c:ptCount val="32"/>
                <c:pt idx="0">
                  <c:v>United Kingdom</c:v>
                </c:pt>
                <c:pt idx="1">
                  <c:v>Germany</c:v>
                </c:pt>
                <c:pt idx="2">
                  <c:v>France</c:v>
                </c:pt>
                <c:pt idx="3">
                  <c:v>Spain</c:v>
                </c:pt>
                <c:pt idx="4">
                  <c:v>Italy</c:v>
                </c:pt>
                <c:pt idx="5">
                  <c:v>Belgium</c:v>
                </c:pt>
                <c:pt idx="6">
                  <c:v>Netherlands</c:v>
                </c:pt>
                <c:pt idx="7">
                  <c:v>Portugal</c:v>
                </c:pt>
                <c:pt idx="8">
                  <c:v>Ireland</c:v>
                </c:pt>
                <c:pt idx="9">
                  <c:v>Sweden</c:v>
                </c:pt>
                <c:pt idx="10">
                  <c:v>Austria</c:v>
                </c:pt>
                <c:pt idx="11">
                  <c:v>Greece</c:v>
                </c:pt>
                <c:pt idx="12">
                  <c:v>Romania</c:v>
                </c:pt>
                <c:pt idx="13">
                  <c:v>Poland</c:v>
                </c:pt>
                <c:pt idx="14">
                  <c:v>Bulgaria</c:v>
                </c:pt>
                <c:pt idx="15">
                  <c:v>Denmark</c:v>
                </c:pt>
                <c:pt idx="16">
                  <c:v>Finland</c:v>
                </c:pt>
                <c:pt idx="17">
                  <c:v>Hungary</c:v>
                </c:pt>
                <c:pt idx="18">
                  <c:v>Croatia</c:v>
                </c:pt>
                <c:pt idx="19">
                  <c:v>Czech Republic</c:v>
                </c:pt>
                <c:pt idx="20">
                  <c:v>Cyprus</c:v>
                </c:pt>
                <c:pt idx="21">
                  <c:v>Luxembourg</c:v>
                </c:pt>
                <c:pt idx="22">
                  <c:v>Malta</c:v>
                </c:pt>
                <c:pt idx="23">
                  <c:v>Norway</c:v>
                </c:pt>
                <c:pt idx="24">
                  <c:v>Slovakia</c:v>
                </c:pt>
                <c:pt idx="25">
                  <c:v>Slovenia</c:v>
                </c:pt>
                <c:pt idx="26">
                  <c:v>Lithuania</c:v>
                </c:pt>
                <c:pt idx="27">
                  <c:v>Estonia</c:v>
                </c:pt>
                <c:pt idx="28">
                  <c:v>Latvia</c:v>
                </c:pt>
                <c:pt idx="29">
                  <c:v>Other</c:v>
                </c:pt>
                <c:pt idx="30">
                  <c:v>Iceland</c:v>
                </c:pt>
                <c:pt idx="31">
                  <c:v>Liechtenstein</c:v>
                </c:pt>
              </c:strCache>
            </c:strRef>
          </c:cat>
          <c:val>
            <c:numRef>
              <c:f>'[Kendo UI Grid ExportData (2).xlsx]Sheet1'!$B$2:$B$33</c:f>
              <c:numCache>
                <c:formatCode>General</c:formatCode>
                <c:ptCount val="32"/>
                <c:pt idx="0">
                  <c:v>3265</c:v>
                </c:pt>
                <c:pt idx="1">
                  <c:v>2828</c:v>
                </c:pt>
                <c:pt idx="2">
                  <c:v>2442</c:v>
                </c:pt>
                <c:pt idx="3">
                  <c:v>2118</c:v>
                </c:pt>
                <c:pt idx="4">
                  <c:v>1899</c:v>
                </c:pt>
                <c:pt idx="5">
                  <c:v>1125</c:v>
                </c:pt>
                <c:pt idx="6">
                  <c:v>831</c:v>
                </c:pt>
                <c:pt idx="7">
                  <c:v>798</c:v>
                </c:pt>
                <c:pt idx="8">
                  <c:v>776</c:v>
                </c:pt>
                <c:pt idx="9">
                  <c:v>768</c:v>
                </c:pt>
                <c:pt idx="10">
                  <c:v>635</c:v>
                </c:pt>
                <c:pt idx="11">
                  <c:v>604</c:v>
                </c:pt>
                <c:pt idx="12">
                  <c:v>523</c:v>
                </c:pt>
                <c:pt idx="13">
                  <c:v>511</c:v>
                </c:pt>
                <c:pt idx="14">
                  <c:v>455</c:v>
                </c:pt>
                <c:pt idx="15">
                  <c:v>355</c:v>
                </c:pt>
                <c:pt idx="16">
                  <c:v>332</c:v>
                </c:pt>
                <c:pt idx="17">
                  <c:v>318</c:v>
                </c:pt>
                <c:pt idx="18">
                  <c:v>307</c:v>
                </c:pt>
                <c:pt idx="19">
                  <c:v>304</c:v>
                </c:pt>
                <c:pt idx="20">
                  <c:v>220</c:v>
                </c:pt>
                <c:pt idx="21">
                  <c:v>213</c:v>
                </c:pt>
                <c:pt idx="22">
                  <c:v>208</c:v>
                </c:pt>
                <c:pt idx="23">
                  <c:v>198</c:v>
                </c:pt>
                <c:pt idx="24">
                  <c:v>172</c:v>
                </c:pt>
                <c:pt idx="25">
                  <c:v>171</c:v>
                </c:pt>
                <c:pt idx="26">
                  <c:v>130</c:v>
                </c:pt>
                <c:pt idx="27">
                  <c:v>128</c:v>
                </c:pt>
                <c:pt idx="28">
                  <c:v>93</c:v>
                </c:pt>
                <c:pt idx="29">
                  <c:v>41</c:v>
                </c:pt>
                <c:pt idx="30">
                  <c:v>35</c:v>
                </c:pt>
                <c:pt idx="31">
                  <c:v>10</c:v>
                </c:pt>
              </c:numCache>
            </c:numRef>
          </c:val>
          <c:extLst xmlns:c16r2="http://schemas.microsoft.com/office/drawing/2015/06/chart">
            <c:ext xmlns:c16="http://schemas.microsoft.com/office/drawing/2014/chart" uri="{C3380CC4-5D6E-409C-BE32-E72D297353CC}">
              <c16:uniqueId val="{00000000-4CC6-48DE-89CE-2C38C21913DC}"/>
            </c:ext>
          </c:extLst>
        </c:ser>
        <c:dLbls>
          <c:showLegendKey val="0"/>
          <c:showVal val="0"/>
          <c:showCatName val="0"/>
          <c:showSerName val="0"/>
          <c:showPercent val="0"/>
          <c:showBubbleSize val="0"/>
        </c:dLbls>
        <c:gapWidth val="219"/>
        <c:overlap val="-27"/>
        <c:axId val="92916736"/>
        <c:axId val="92922624"/>
      </c:barChart>
      <c:catAx>
        <c:axId val="9291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22624"/>
        <c:crosses val="autoZero"/>
        <c:auto val="1"/>
        <c:lblAlgn val="ctr"/>
        <c:lblOffset val="100"/>
        <c:noMultiLvlLbl val="0"/>
      </c:catAx>
      <c:valAx>
        <c:axId val="9292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1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12899141376097E-2"/>
          <c:y val="0.212002677517659"/>
          <c:w val="0.89439916116013096"/>
          <c:h val="0.76342229033451403"/>
        </c:manualLayout>
      </c:layout>
      <c:barChart>
        <c:barDir val="col"/>
        <c:grouping val="clustered"/>
        <c:varyColors val="0"/>
        <c:ser>
          <c:idx val="0"/>
          <c:order val="0"/>
          <c:tx>
            <c:strRef>
              <c:f>'Cases &amp; clients'!$AE$26</c:f>
              <c:strCache>
                <c:ptCount val="1"/>
                <c:pt idx="0">
                  <c:v>2013</c:v>
                </c:pt>
              </c:strCache>
            </c:strRef>
          </c:tx>
          <c:spPr>
            <a:gradFill>
              <a:gsLst>
                <a:gs pos="0">
                  <a:srgbClr val="FFC000"/>
                </a:gs>
                <a:gs pos="80000">
                  <a:srgbClr val="FFFF00"/>
                </a:gs>
                <a:gs pos="100000">
                  <a:srgbClr val="FFFF00"/>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'Cases &amp; clients'!$AF$26</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0-8BE8-465A-96A6-C9E8F270F82B}"/>
            </c:ext>
          </c:extLst>
        </c:ser>
        <c:ser>
          <c:idx val="1"/>
          <c:order val="1"/>
          <c:tx>
            <c:strRef>
              <c:f>'Cases &amp; clients'!$AE$27</c:f>
              <c:strCache>
                <c:ptCount val="1"/>
                <c:pt idx="0">
                  <c:v>2014</c:v>
                </c:pt>
              </c:strCache>
            </c:strRef>
          </c:tx>
          <c:spPr>
            <a:gradFill>
              <a:gsLst>
                <a:gs pos="0">
                  <a:srgbClr val="0070C0"/>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'Cases &amp; clients'!$AF$27</c:f>
              <c:numCache>
                <c:formatCode>General</c:formatCode>
                <c:ptCount val="1"/>
                <c:pt idx="0">
                  <c:v>79</c:v>
                </c:pt>
              </c:numCache>
            </c:numRef>
          </c:val>
          <c:extLst xmlns:c16r2="http://schemas.microsoft.com/office/drawing/2015/06/chart">
            <c:ext xmlns:c16="http://schemas.microsoft.com/office/drawing/2014/chart" uri="{C3380CC4-5D6E-409C-BE32-E72D297353CC}">
              <c16:uniqueId val="{00000001-8BE8-465A-96A6-C9E8F270F82B}"/>
            </c:ext>
          </c:extLst>
        </c:ser>
        <c:ser>
          <c:idx val="2"/>
          <c:order val="2"/>
          <c:tx>
            <c:strRef>
              <c:f>'Cases &amp; clients'!$AE$28</c:f>
              <c:strCache>
                <c:ptCount val="1"/>
                <c:pt idx="0">
                  <c:v>2015</c:v>
                </c:pt>
              </c:strCache>
            </c:strRef>
          </c:tx>
          <c:spPr>
            <a:gradFill>
              <a:gsLst>
                <a:gs pos="0">
                  <a:srgbClr val="7030A0"/>
                </a:gs>
                <a:gs pos="80000">
                  <a:srgbClr val="B57AFF"/>
                </a:gs>
                <a:gs pos="100000">
                  <a:srgbClr val="B57AFF"/>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'Cases &amp; clients'!$AF$28</c:f>
              <c:numCache>
                <c:formatCode>General</c:formatCode>
                <c:ptCount val="1"/>
                <c:pt idx="0">
                  <c:v>128</c:v>
                </c:pt>
              </c:numCache>
            </c:numRef>
          </c:val>
          <c:extLst xmlns:c16r2="http://schemas.microsoft.com/office/drawing/2015/06/chart">
            <c:ext xmlns:c16="http://schemas.microsoft.com/office/drawing/2014/chart" uri="{C3380CC4-5D6E-409C-BE32-E72D297353CC}">
              <c16:uniqueId val="{00000002-8BE8-465A-96A6-C9E8F270F82B}"/>
            </c:ext>
          </c:extLst>
        </c:ser>
        <c:ser>
          <c:idx val="3"/>
          <c:order val="3"/>
          <c:tx>
            <c:strRef>
              <c:f>'Cases &amp; clients'!$AE$29</c:f>
              <c:strCache>
                <c:ptCount val="1"/>
                <c:pt idx="0">
                  <c:v>2016</c:v>
                </c:pt>
              </c:strCache>
            </c:strRef>
          </c:tx>
          <c:spPr>
            <a:gradFill>
              <a:gsLst>
                <a:gs pos="0">
                  <a:schemeClr val="accent3">
                    <a:lumMod val="50000"/>
                  </a:schemeClr>
                </a:gs>
                <a:gs pos="80000">
                  <a:schemeClr val="accent3">
                    <a:lumMod val="75000"/>
                  </a:schemeClr>
                </a:gs>
                <a:gs pos="100000">
                  <a:schemeClr val="accent3">
                    <a:lumMod val="7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'Cases &amp; clients'!$AF$29</c:f>
              <c:numCache>
                <c:formatCode>General</c:formatCode>
                <c:ptCount val="1"/>
                <c:pt idx="0">
                  <c:v>113</c:v>
                </c:pt>
              </c:numCache>
            </c:numRef>
          </c:val>
          <c:extLst xmlns:c16r2="http://schemas.microsoft.com/office/drawing/2015/06/chart">
            <c:ext xmlns:c16="http://schemas.microsoft.com/office/drawing/2014/chart" uri="{C3380CC4-5D6E-409C-BE32-E72D297353CC}">
              <c16:uniqueId val="{00000003-8BE8-465A-96A6-C9E8F270F82B}"/>
            </c:ext>
          </c:extLst>
        </c:ser>
        <c:ser>
          <c:idx val="4"/>
          <c:order val="4"/>
          <c:tx>
            <c:strRef>
              <c:f>'Cases &amp; clients'!$AE$30</c:f>
              <c:strCache>
                <c:ptCount val="1"/>
                <c:pt idx="0">
                  <c:v>2017</c:v>
                </c:pt>
              </c:strCache>
            </c:strRef>
          </c:tx>
          <c:spPr>
            <a:gradFill>
              <a:gsLst>
                <a:gs pos="0">
                  <a:schemeClr val="accent1">
                    <a:lumMod val="50000"/>
                  </a:schemeClr>
                </a:gs>
                <a:gs pos="99000">
                  <a:srgbClr val="A2D8A5"/>
                </a:gs>
                <a:gs pos="80000">
                  <a:schemeClr val="accent1">
                    <a:lumMod val="75000"/>
                  </a:schemeClr>
                </a:gs>
                <a:gs pos="100000">
                  <a:schemeClr val="accent1">
                    <a:lumMod val="75000"/>
                  </a:schemeClr>
                </a:gs>
              </a:gsLst>
              <a:lin ang="162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'Cases &amp; clients'!$AF$30</c:f>
              <c:numCache>
                <c:formatCode>General</c:formatCode>
                <c:ptCount val="1"/>
                <c:pt idx="0">
                  <c:v>155</c:v>
                </c:pt>
              </c:numCache>
            </c:numRef>
          </c:val>
          <c:extLst xmlns:c16r2="http://schemas.microsoft.com/office/drawing/2015/06/chart">
            <c:ext xmlns:c16="http://schemas.microsoft.com/office/drawing/2014/chart" uri="{C3380CC4-5D6E-409C-BE32-E72D297353CC}">
              <c16:uniqueId val="{00000004-8BE8-465A-96A6-C9E8F270F82B}"/>
            </c:ext>
          </c:extLst>
        </c:ser>
        <c:dLbls>
          <c:showLegendKey val="0"/>
          <c:showVal val="0"/>
          <c:showCatName val="0"/>
          <c:showSerName val="0"/>
          <c:showPercent val="0"/>
          <c:showBubbleSize val="0"/>
        </c:dLbls>
        <c:gapWidth val="219"/>
        <c:overlap val="-27"/>
        <c:axId val="94072832"/>
        <c:axId val="94074368"/>
      </c:barChart>
      <c:catAx>
        <c:axId val="94072832"/>
        <c:scaling>
          <c:orientation val="minMax"/>
        </c:scaling>
        <c:delete val="1"/>
        <c:axPos val="b"/>
        <c:numFmt formatCode="General" sourceLinked="1"/>
        <c:majorTickMark val="none"/>
        <c:minorTickMark val="none"/>
        <c:tickLblPos val="nextTo"/>
        <c:crossAx val="94074368"/>
        <c:crosses val="autoZero"/>
        <c:auto val="1"/>
        <c:lblAlgn val="ctr"/>
        <c:lblOffset val="100"/>
        <c:noMultiLvlLbl val="0"/>
      </c:catAx>
      <c:valAx>
        <c:axId val="9407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72832"/>
        <c:crosses val="autoZero"/>
        <c:crossBetween val="between"/>
      </c:valAx>
      <c:spPr>
        <a:noFill/>
        <a:ln>
          <a:noFill/>
        </a:ln>
        <a:effectLst/>
      </c:spPr>
    </c:plotArea>
    <c:legend>
      <c:legendPos val="b"/>
      <c:layout>
        <c:manualLayout>
          <c:xMode val="edge"/>
          <c:yMode val="edge"/>
          <c:x val="8.6990134080990628E-2"/>
          <c:y val="5.1969560851873382E-2"/>
          <c:w val="0.42401812210659601"/>
          <c:h val="8.4452430023428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6E-2"/>
          <c:y val="9.9537037037036993E-2"/>
          <c:w val="0.81388888888888899"/>
          <c:h val="0.77314814814814803"/>
        </c:manualLayout>
      </c:layout>
      <c:pie3DChart>
        <c:varyColors val="1"/>
        <c:ser>
          <c:idx val="1"/>
          <c:order val="0"/>
          <c:dPt>
            <c:idx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A8DF-4493-85C0-6FFCCB291E89}"/>
              </c:ext>
            </c:extLst>
          </c:dPt>
          <c:dPt>
            <c:idx val="1"/>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3-A8DF-4493-85C0-6FFCCB291E89}"/>
              </c:ext>
            </c:extLst>
          </c:dPt>
          <c:dPt>
            <c:idx val="2"/>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A8DF-4493-85C0-6FFCCB291E89}"/>
              </c:ext>
            </c:extLst>
          </c:dPt>
          <c:dPt>
            <c:idx val="3"/>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A8DF-4493-85C0-6FFCCB291E89}"/>
              </c:ext>
            </c:extLst>
          </c:dPt>
          <c:dPt>
            <c:idx val="4"/>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A8DF-4493-85C0-6FFCCB291E89}"/>
              </c:ext>
            </c:extLst>
          </c:dPt>
          <c:dPt>
            <c:idx val="5"/>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B-A8DF-4493-85C0-6FFCCB291E89}"/>
              </c:ext>
            </c:extLst>
          </c:dPt>
          <c:dPt>
            <c:idx val="6"/>
            <c:bubble3D val="0"/>
            <c:spPr>
              <a:solidFill>
                <a:schemeClr val="accent1">
                  <a:lumMod val="60000"/>
                </a:schemeClr>
              </a:solidFill>
              <a:ln>
                <a:noFill/>
              </a:ln>
              <a:effectLst/>
              <a:sp3d/>
            </c:spPr>
            <c:extLst xmlns:c16r2="http://schemas.microsoft.com/office/drawing/2015/06/chart">
              <c:ext xmlns:c16="http://schemas.microsoft.com/office/drawing/2014/chart" uri="{C3380CC4-5D6E-409C-BE32-E72D297353CC}">
                <c16:uniqueId val="{0000000D-A8DF-4493-85C0-6FFCCB291E89}"/>
              </c:ext>
            </c:extLst>
          </c:dPt>
          <c:dPt>
            <c:idx val="7"/>
            <c:bubble3D val="0"/>
            <c:spPr>
              <a:solidFill>
                <a:schemeClr val="accent2">
                  <a:lumMod val="60000"/>
                </a:schemeClr>
              </a:solidFill>
              <a:ln>
                <a:noFill/>
              </a:ln>
              <a:effectLst/>
              <a:sp3d/>
            </c:spPr>
            <c:extLst xmlns:c16r2="http://schemas.microsoft.com/office/drawing/2015/06/chart">
              <c:ext xmlns:c16="http://schemas.microsoft.com/office/drawing/2014/chart" uri="{C3380CC4-5D6E-409C-BE32-E72D297353CC}">
                <c16:uniqueId val="{0000000F-A8DF-4493-85C0-6FFCCB291E89}"/>
              </c:ext>
            </c:extLst>
          </c:dPt>
          <c:dPt>
            <c:idx val="8"/>
            <c:bubble3D val="0"/>
            <c:spPr>
              <a:solidFill>
                <a:schemeClr val="accent3">
                  <a:lumMod val="60000"/>
                </a:schemeClr>
              </a:solidFill>
              <a:ln>
                <a:noFill/>
              </a:ln>
              <a:effectLst/>
              <a:sp3d/>
            </c:spPr>
            <c:extLst xmlns:c16r2="http://schemas.microsoft.com/office/drawing/2015/06/chart">
              <c:ext xmlns:c16="http://schemas.microsoft.com/office/drawing/2014/chart" uri="{C3380CC4-5D6E-409C-BE32-E72D297353CC}">
                <c16:uniqueId val="{00000011-A8DF-4493-85C0-6FFCCB291E89}"/>
              </c:ext>
            </c:extLst>
          </c:dPt>
          <c:dPt>
            <c:idx val="9"/>
            <c:bubble3D val="0"/>
            <c:spPr>
              <a:solidFill>
                <a:schemeClr val="accent4">
                  <a:lumMod val="60000"/>
                </a:schemeClr>
              </a:solidFill>
              <a:ln>
                <a:noFill/>
              </a:ln>
              <a:effectLst/>
              <a:sp3d/>
            </c:spPr>
            <c:extLst xmlns:c16r2="http://schemas.microsoft.com/office/drawing/2015/06/chart">
              <c:ext xmlns:c16="http://schemas.microsoft.com/office/drawing/2014/chart" uri="{C3380CC4-5D6E-409C-BE32-E72D297353CC}">
                <c16:uniqueId val="{00000013-A8DF-4493-85C0-6FFCCB291E89}"/>
              </c:ext>
            </c:extLst>
          </c:dPt>
          <c:dPt>
            <c:idx val="10"/>
            <c:bubble3D val="0"/>
            <c:spPr>
              <a:solidFill>
                <a:schemeClr val="accent5">
                  <a:lumMod val="60000"/>
                </a:schemeClr>
              </a:solidFill>
              <a:ln>
                <a:noFill/>
              </a:ln>
              <a:effectLst/>
              <a:sp3d/>
            </c:spPr>
            <c:extLst xmlns:c16r2="http://schemas.microsoft.com/office/drawing/2015/06/chart">
              <c:ext xmlns:c16="http://schemas.microsoft.com/office/drawing/2014/chart" uri="{C3380CC4-5D6E-409C-BE32-E72D297353CC}">
                <c16:uniqueId val="{00000015-A8DF-4493-85C0-6FFCCB291E89}"/>
              </c:ext>
            </c:extLst>
          </c:dPt>
          <c:dPt>
            <c:idx val="11"/>
            <c:bubble3D val="0"/>
            <c:spPr>
              <a:solidFill>
                <a:schemeClr val="accent6">
                  <a:lumMod val="60000"/>
                </a:schemeClr>
              </a:solidFill>
              <a:ln>
                <a:noFill/>
              </a:ln>
              <a:effectLst/>
              <a:sp3d/>
            </c:spPr>
            <c:extLst xmlns:c16r2="http://schemas.microsoft.com/office/drawing/2015/06/chart">
              <c:ext xmlns:c16="http://schemas.microsoft.com/office/drawing/2014/chart" uri="{C3380CC4-5D6E-409C-BE32-E72D297353CC}">
                <c16:uniqueId val="{00000017-A8DF-4493-85C0-6FFCCB291E89}"/>
              </c:ext>
            </c:extLst>
          </c:dPt>
          <c:dPt>
            <c:idx val="12"/>
            <c:bubble3D val="0"/>
            <c:spPr>
              <a:solidFill>
                <a:schemeClr val="accent1">
                  <a:lumMod val="80000"/>
                  <a:lumOff val="20000"/>
                </a:schemeClr>
              </a:solidFill>
              <a:ln>
                <a:noFill/>
              </a:ln>
              <a:effectLst/>
              <a:sp3d/>
            </c:spPr>
            <c:extLst xmlns:c16r2="http://schemas.microsoft.com/office/drawing/2015/06/chart">
              <c:ext xmlns:c16="http://schemas.microsoft.com/office/drawing/2014/chart" uri="{C3380CC4-5D6E-409C-BE32-E72D297353CC}">
                <c16:uniqueId val="{00000019-A8DF-4493-85C0-6FFCCB291E89}"/>
              </c:ext>
            </c:extLst>
          </c:dPt>
          <c:dPt>
            <c:idx val="13"/>
            <c:bubble3D val="0"/>
            <c:spPr>
              <a:solidFill>
                <a:schemeClr val="accent2">
                  <a:lumMod val="80000"/>
                  <a:lumOff val="20000"/>
                </a:schemeClr>
              </a:solidFill>
              <a:ln>
                <a:noFill/>
              </a:ln>
              <a:effectLst/>
              <a:sp3d/>
            </c:spPr>
            <c:extLst xmlns:c16r2="http://schemas.microsoft.com/office/drawing/2015/06/chart">
              <c:ext xmlns:c16="http://schemas.microsoft.com/office/drawing/2014/chart" uri="{C3380CC4-5D6E-409C-BE32-E72D297353CC}">
                <c16:uniqueId val="{0000001B-A8DF-4493-85C0-6FFCCB291E89}"/>
              </c:ext>
            </c:extLst>
          </c:dPt>
          <c:dPt>
            <c:idx val="14"/>
            <c:bubble3D val="0"/>
            <c:spPr>
              <a:solidFill>
                <a:schemeClr val="accent3">
                  <a:lumMod val="80000"/>
                  <a:lumOff val="20000"/>
                </a:schemeClr>
              </a:solidFill>
              <a:ln>
                <a:noFill/>
              </a:ln>
              <a:effectLst/>
              <a:sp3d/>
            </c:spPr>
            <c:extLst xmlns:c16r2="http://schemas.microsoft.com/office/drawing/2015/06/chart">
              <c:ext xmlns:c16="http://schemas.microsoft.com/office/drawing/2014/chart" uri="{C3380CC4-5D6E-409C-BE32-E72D297353CC}">
                <c16:uniqueId val="{0000001D-A8DF-4493-85C0-6FFCCB291E89}"/>
              </c:ext>
            </c:extLst>
          </c:dPt>
          <c:dPt>
            <c:idx val="15"/>
            <c:bubble3D val="0"/>
            <c:spPr>
              <a:solidFill>
                <a:schemeClr val="accent4">
                  <a:lumMod val="80000"/>
                  <a:lumOff val="20000"/>
                </a:schemeClr>
              </a:solidFill>
              <a:ln>
                <a:noFill/>
              </a:ln>
              <a:effectLst/>
              <a:sp3d/>
            </c:spPr>
            <c:extLst xmlns:c16r2="http://schemas.microsoft.com/office/drawing/2015/06/chart">
              <c:ext xmlns:c16="http://schemas.microsoft.com/office/drawing/2014/chart" uri="{C3380CC4-5D6E-409C-BE32-E72D297353CC}">
                <c16:uniqueId val="{0000001F-A8DF-4493-85C0-6FFCCB291E89}"/>
              </c:ext>
            </c:extLst>
          </c:dPt>
          <c:dPt>
            <c:idx val="16"/>
            <c:bubble3D val="0"/>
            <c:spPr>
              <a:solidFill>
                <a:schemeClr val="accent5">
                  <a:lumMod val="80000"/>
                  <a:lumOff val="20000"/>
                </a:schemeClr>
              </a:solidFill>
              <a:ln>
                <a:noFill/>
              </a:ln>
              <a:effectLst/>
              <a:sp3d/>
            </c:spPr>
            <c:extLst xmlns:c16r2="http://schemas.microsoft.com/office/drawing/2015/06/chart">
              <c:ext xmlns:c16="http://schemas.microsoft.com/office/drawing/2014/chart" uri="{C3380CC4-5D6E-409C-BE32-E72D297353CC}">
                <c16:uniqueId val="{00000021-A8DF-4493-85C0-6FFCCB291E89}"/>
              </c:ext>
            </c:extLst>
          </c:dPt>
          <c:dPt>
            <c:idx val="17"/>
            <c:bubble3D val="0"/>
            <c:spPr>
              <a:solidFill>
                <a:schemeClr val="accent6">
                  <a:lumMod val="80000"/>
                  <a:lumOff val="20000"/>
                </a:schemeClr>
              </a:solidFill>
              <a:ln>
                <a:noFill/>
              </a:ln>
              <a:effectLst/>
              <a:sp3d/>
            </c:spPr>
            <c:extLst xmlns:c16r2="http://schemas.microsoft.com/office/drawing/2015/06/chart">
              <c:ext xmlns:c16="http://schemas.microsoft.com/office/drawing/2014/chart" uri="{C3380CC4-5D6E-409C-BE32-E72D297353CC}">
                <c16:uniqueId val="{00000023-A8DF-4493-85C0-6FFCCB291E89}"/>
              </c:ext>
            </c:extLst>
          </c:dPt>
          <c:dPt>
            <c:idx val="18"/>
            <c:bubble3D val="0"/>
            <c:spPr>
              <a:solidFill>
                <a:schemeClr val="accent1">
                  <a:lumMod val="80000"/>
                </a:schemeClr>
              </a:solidFill>
              <a:ln>
                <a:noFill/>
              </a:ln>
              <a:effectLst/>
              <a:sp3d/>
            </c:spPr>
            <c:extLst xmlns:c16r2="http://schemas.microsoft.com/office/drawing/2015/06/chart">
              <c:ext xmlns:c16="http://schemas.microsoft.com/office/drawing/2014/chart" uri="{C3380CC4-5D6E-409C-BE32-E72D297353CC}">
                <c16:uniqueId val="{00000025-A8DF-4493-85C0-6FFCCB291E89}"/>
              </c:ext>
            </c:extLst>
          </c:dPt>
          <c:dPt>
            <c:idx val="19"/>
            <c:bubble3D val="0"/>
            <c:spPr>
              <a:solidFill>
                <a:schemeClr val="accent2">
                  <a:lumMod val="80000"/>
                </a:schemeClr>
              </a:solidFill>
              <a:ln>
                <a:noFill/>
              </a:ln>
              <a:effectLst/>
              <a:sp3d/>
            </c:spPr>
            <c:extLst xmlns:c16r2="http://schemas.microsoft.com/office/drawing/2015/06/chart">
              <c:ext xmlns:c16="http://schemas.microsoft.com/office/drawing/2014/chart" uri="{C3380CC4-5D6E-409C-BE32-E72D297353CC}">
                <c16:uniqueId val="{00000027-A8DF-4493-85C0-6FFCCB291E89}"/>
              </c:ext>
            </c:extLst>
          </c:dPt>
          <c:dPt>
            <c:idx val="20"/>
            <c:bubble3D val="0"/>
            <c:spPr>
              <a:solidFill>
                <a:schemeClr val="accent3">
                  <a:lumMod val="80000"/>
                </a:schemeClr>
              </a:solidFill>
              <a:ln>
                <a:noFill/>
              </a:ln>
              <a:effectLst/>
              <a:sp3d/>
            </c:spPr>
            <c:extLst xmlns:c16r2="http://schemas.microsoft.com/office/drawing/2015/06/chart">
              <c:ext xmlns:c16="http://schemas.microsoft.com/office/drawing/2014/chart" uri="{C3380CC4-5D6E-409C-BE32-E72D297353CC}">
                <c16:uniqueId val="{00000029-A8DF-4493-85C0-6FFCCB291E89}"/>
              </c:ext>
            </c:extLst>
          </c:dPt>
          <c:dPt>
            <c:idx val="21"/>
            <c:bubble3D val="0"/>
            <c:spPr>
              <a:solidFill>
                <a:schemeClr val="accent4">
                  <a:lumMod val="80000"/>
                </a:schemeClr>
              </a:solidFill>
              <a:ln>
                <a:noFill/>
              </a:ln>
              <a:effectLst/>
              <a:sp3d/>
            </c:spPr>
            <c:extLst xmlns:c16r2="http://schemas.microsoft.com/office/drawing/2015/06/chart">
              <c:ext xmlns:c16="http://schemas.microsoft.com/office/drawing/2014/chart" uri="{C3380CC4-5D6E-409C-BE32-E72D297353CC}">
                <c16:uniqueId val="{0000002B-A8DF-4493-85C0-6FFCCB291E89}"/>
              </c:ext>
            </c:extLst>
          </c:dPt>
          <c:dPt>
            <c:idx val="22"/>
            <c:bubble3D val="0"/>
            <c:spPr>
              <a:solidFill>
                <a:schemeClr val="accent5">
                  <a:lumMod val="80000"/>
                </a:schemeClr>
              </a:solidFill>
              <a:ln>
                <a:noFill/>
              </a:ln>
              <a:effectLst/>
              <a:sp3d/>
            </c:spPr>
            <c:extLst xmlns:c16r2="http://schemas.microsoft.com/office/drawing/2015/06/chart">
              <c:ext xmlns:c16="http://schemas.microsoft.com/office/drawing/2014/chart" uri="{C3380CC4-5D6E-409C-BE32-E72D297353CC}">
                <c16:uniqueId val="{0000002D-A8DF-4493-85C0-6FFCCB291E89}"/>
              </c:ext>
            </c:extLst>
          </c:dPt>
          <c:dPt>
            <c:idx val="23"/>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2F-A8DF-4493-85C0-6FFCCB291E89}"/>
              </c:ext>
            </c:extLst>
          </c:dPt>
          <c:dPt>
            <c:idx val="24"/>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31-A8DF-4493-85C0-6FFCCB291E89}"/>
              </c:ext>
            </c:extLst>
          </c:dPt>
          <c:dPt>
            <c:idx val="25"/>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33-A8DF-4493-85C0-6FFCCB291E89}"/>
              </c:ext>
            </c:extLst>
          </c:dPt>
          <c:dPt>
            <c:idx val="26"/>
            <c:bubble3D val="0"/>
            <c:spPr>
              <a:solidFill>
                <a:schemeClr val="accent3">
                  <a:lumMod val="60000"/>
                  <a:lumOff val="40000"/>
                </a:schemeClr>
              </a:solidFill>
              <a:ln>
                <a:noFill/>
              </a:ln>
              <a:effectLst/>
              <a:sp3d/>
            </c:spPr>
            <c:extLst xmlns:c16r2="http://schemas.microsoft.com/office/drawing/2015/06/chart">
              <c:ext xmlns:c16="http://schemas.microsoft.com/office/drawing/2014/chart" uri="{C3380CC4-5D6E-409C-BE32-E72D297353CC}">
                <c16:uniqueId val="{00000035-A8DF-4493-85C0-6FFCCB291E89}"/>
              </c:ext>
            </c:extLst>
          </c:dPt>
          <c:dPt>
            <c:idx val="27"/>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37-A8DF-4493-85C0-6FFCCB291E89}"/>
              </c:ext>
            </c:extLst>
          </c:dPt>
          <c:dPt>
            <c:idx val="28"/>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39-A8DF-4493-85C0-6FFCCB291E89}"/>
              </c:ext>
            </c:extLst>
          </c:dPt>
          <c:dPt>
            <c:idx val="29"/>
            <c:bubble3D val="0"/>
            <c:spPr>
              <a:solidFill>
                <a:srgbClr val="92D050"/>
              </a:solidFill>
              <a:ln>
                <a:solidFill>
                  <a:srgbClr val="00B050"/>
                </a:solidFill>
              </a:ln>
              <a:effectLst/>
              <a:sp3d>
                <a:contourClr>
                  <a:srgbClr val="00B050"/>
                </a:contourClr>
              </a:sp3d>
            </c:spPr>
            <c:extLst xmlns:c16r2="http://schemas.microsoft.com/office/drawing/2015/06/chart">
              <c:ext xmlns:c16="http://schemas.microsoft.com/office/drawing/2014/chart" uri="{C3380CC4-5D6E-409C-BE32-E72D297353CC}">
                <c16:uniqueId val="{0000003B-A8DF-4493-85C0-6FFCCB291E89}"/>
              </c:ext>
            </c:extLst>
          </c:dPt>
          <c:dPt>
            <c:idx val="30"/>
            <c:bubble3D val="0"/>
            <c:spPr>
              <a:solidFill>
                <a:schemeClr val="accent1">
                  <a:lumMod val="50000"/>
                </a:schemeClr>
              </a:solidFill>
              <a:ln>
                <a:noFill/>
              </a:ln>
              <a:effectLst/>
              <a:sp3d/>
            </c:spPr>
            <c:extLst xmlns:c16r2="http://schemas.microsoft.com/office/drawing/2015/06/chart">
              <c:ext xmlns:c16="http://schemas.microsoft.com/office/drawing/2014/chart" uri="{C3380CC4-5D6E-409C-BE32-E72D297353CC}">
                <c16:uniqueId val="{0000003D-A8DF-4493-85C0-6FFCCB291E89}"/>
              </c:ext>
            </c:extLst>
          </c:dPt>
          <c:dPt>
            <c:idx val="31"/>
            <c:bubble3D val="0"/>
            <c:spPr>
              <a:solidFill>
                <a:schemeClr val="accent2">
                  <a:lumMod val="50000"/>
                </a:schemeClr>
              </a:solidFill>
              <a:ln>
                <a:noFill/>
              </a:ln>
              <a:effectLst/>
              <a:sp3d/>
            </c:spPr>
            <c:extLst xmlns:c16r2="http://schemas.microsoft.com/office/drawing/2015/06/chart">
              <c:ext xmlns:c16="http://schemas.microsoft.com/office/drawing/2014/chart" uri="{C3380CC4-5D6E-409C-BE32-E72D297353CC}">
                <c16:uniqueId val="{0000003F-A8DF-4493-85C0-6FFCCB291E89}"/>
              </c:ext>
            </c:extLst>
          </c:dPt>
          <c:dPt>
            <c:idx val="32"/>
            <c:bubble3D val="0"/>
            <c:spPr>
              <a:solidFill>
                <a:schemeClr val="accent3">
                  <a:lumMod val="50000"/>
                </a:schemeClr>
              </a:solidFill>
              <a:ln>
                <a:noFill/>
              </a:ln>
              <a:effectLst/>
              <a:sp3d/>
            </c:spPr>
            <c:extLst xmlns:c16r2="http://schemas.microsoft.com/office/drawing/2015/06/chart">
              <c:ext xmlns:c16="http://schemas.microsoft.com/office/drawing/2014/chart" uri="{C3380CC4-5D6E-409C-BE32-E72D297353CC}">
                <c16:uniqueId val="{00000041-A8DF-4493-85C0-6FFCCB291E89}"/>
              </c:ext>
            </c:extLst>
          </c:dPt>
          <c:dPt>
            <c:idx val="33"/>
            <c:bubble3D val="0"/>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43-A8DF-4493-85C0-6FFCCB291E89}"/>
              </c:ext>
            </c:extLst>
          </c:dPt>
          <c:dLbls>
            <c:dLbl>
              <c:idx val="0"/>
              <c:layout>
                <c:manualLayout>
                  <c:x val="3.9282372679739698E-2"/>
                  <c:y val="-3.81921968342913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DF-4493-85C0-6FFCCB291E89}"/>
                </c:ext>
              </c:extLst>
            </c:dLbl>
            <c:dLbl>
              <c:idx val="1"/>
              <c:layout>
                <c:manualLayout>
                  <c:x val="-1.1521629131196801E-3"/>
                  <c:y val="-8.37561792505998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DF-4493-85C0-6FFCCB291E89}"/>
                </c:ext>
              </c:extLst>
            </c:dLbl>
            <c:dLbl>
              <c:idx val="2"/>
              <c:layout>
                <c:manualLayout>
                  <c:x val="-1.3538064464093101E-3"/>
                  <c:y val="-0.1423163476084670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DF-4493-85C0-6FFCCB291E8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DF-4493-85C0-6FFCCB291E89}"/>
                </c:ext>
              </c:extLst>
            </c:dLbl>
            <c:dLbl>
              <c:idx val="4"/>
              <c:layout>
                <c:manualLayout>
                  <c:x val="2.6375028985653401E-2"/>
                  <c:y val="-9.92127584435369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DF-4493-85C0-6FFCCB291E89}"/>
                </c:ext>
              </c:extLst>
            </c:dLbl>
            <c:dLbl>
              <c:idx val="5"/>
              <c:layout>
                <c:manualLayout>
                  <c:x val="2.5194009711582002E-2"/>
                  <c:y val="-7.493261195111340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DF-4493-85C0-6FFCCB291E8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8DF-4493-85C0-6FFCCB291E89}"/>
                </c:ext>
              </c:extLst>
            </c:dLbl>
            <c:dLbl>
              <c:idx val="7"/>
              <c:layout>
                <c:manualLayout>
                  <c:x val="3.2515601558824103E-2"/>
                  <c:y val="-2.1468367067613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8DF-4493-85C0-6FFCCB291E8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8DF-4493-85C0-6FFCCB291E8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8DF-4493-85C0-6FFCCB291E89}"/>
                </c:ext>
              </c:extLst>
            </c:dLbl>
            <c:dLbl>
              <c:idx val="10"/>
              <c:layout>
                <c:manualLayout>
                  <c:x val="1.7570044461471802E-2"/>
                  <c:y val="-3.080218486355969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8DF-4493-85C0-6FFCCB291E89}"/>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8DF-4493-85C0-6FFCCB291E89}"/>
                </c:ext>
              </c:extLst>
            </c:dLbl>
            <c:dLbl>
              <c:idx val="12"/>
              <c:layout>
                <c:manualLayout>
                  <c:x val="7.0795124679313602E-5"/>
                  <c:y val="-1.1538411992979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8DF-4493-85C0-6FFCCB291E8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8DF-4493-85C0-6FFCCB291E89}"/>
                </c:ext>
              </c:extLst>
            </c:dLbl>
            <c:dLbl>
              <c:idx val="14"/>
              <c:layout>
                <c:manualLayout>
                  <c:x val="5.8377338647656603E-2"/>
                  <c:y val="4.99071195545576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A8DF-4493-85C0-6FFCCB291E89}"/>
                </c:ext>
              </c:extLst>
            </c:dLbl>
            <c:dLbl>
              <c:idx val="15"/>
              <c:layout>
                <c:manualLayout>
                  <c:x val="-7.1199970539419797E-3"/>
                  <c:y val="6.926446004881249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A8DF-4493-85C0-6FFCCB291E89}"/>
                </c:ext>
              </c:extLst>
            </c:dLbl>
            <c:dLbl>
              <c:idx val="16"/>
              <c:layout>
                <c:manualLayout>
                  <c:x val="-3.8433639186682501E-2"/>
                  <c:y val="8.90413670370086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A8DF-4493-85C0-6FFCCB291E89}"/>
                </c:ext>
              </c:extLst>
            </c:dLbl>
            <c:dLbl>
              <c:idx val="17"/>
              <c:layout>
                <c:manualLayout>
                  <c:x val="6.2001881951903696E-3"/>
                  <c:y val="1.772249327729739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A8DF-4493-85C0-6FFCCB291E89}"/>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A8DF-4493-85C0-6FFCCB291E89}"/>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A8DF-4493-85C0-6FFCCB291E89}"/>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A8DF-4493-85C0-6FFCCB291E89}"/>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A8DF-4493-85C0-6FFCCB291E89}"/>
                </c:ext>
              </c:extLst>
            </c:dLbl>
            <c:dLbl>
              <c:idx val="23"/>
              <c:layout>
                <c:manualLayout>
                  <c:x val="9.7202371969569192E-3"/>
                  <c:y val="3.375183163454260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A8DF-4493-85C0-6FFCCB291E89}"/>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A8DF-4493-85C0-6FFCCB291E89}"/>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A8DF-4493-85C0-6FFCCB291E89}"/>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F-A8DF-4493-85C0-6FFCCB291E89}"/>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1-A8DF-4493-85C0-6FFCCB291E8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'Client nationality'!$HT$4:$HT$38</c:f>
              <c:strCache>
                <c:ptCount val="34"/>
                <c:pt idx="0">
                  <c:v>Non-EEA (family members of EU citizens)</c:v>
                </c:pt>
                <c:pt idx="1">
                  <c:v>Non-EEA</c:v>
                </c:pt>
                <c:pt idx="2">
                  <c:v>unknown</c:v>
                </c:pt>
                <c:pt idx="3">
                  <c:v>AT</c:v>
                </c:pt>
                <c:pt idx="4">
                  <c:v>BE</c:v>
                </c:pt>
                <c:pt idx="5">
                  <c:v>BG</c:v>
                </c:pt>
                <c:pt idx="6">
                  <c:v>CY</c:v>
                </c:pt>
                <c:pt idx="7">
                  <c:v>DE</c:v>
                </c:pt>
                <c:pt idx="8">
                  <c:v>DK</c:v>
                </c:pt>
                <c:pt idx="9">
                  <c:v>EL</c:v>
                </c:pt>
                <c:pt idx="10">
                  <c:v>ES</c:v>
                </c:pt>
                <c:pt idx="11">
                  <c:v>ET</c:v>
                </c:pt>
                <c:pt idx="12">
                  <c:v>FR</c:v>
                </c:pt>
                <c:pt idx="13">
                  <c:v>FI</c:v>
                </c:pt>
                <c:pt idx="14">
                  <c:v>HU</c:v>
                </c:pt>
                <c:pt idx="15">
                  <c:v>HR</c:v>
                </c:pt>
                <c:pt idx="16">
                  <c:v>IR</c:v>
                </c:pt>
                <c:pt idx="17">
                  <c:v>IT</c:v>
                </c:pt>
                <c:pt idx="18">
                  <c:v>LU</c:v>
                </c:pt>
                <c:pt idx="19">
                  <c:v>LV</c:v>
                </c:pt>
                <c:pt idx="20">
                  <c:v>LT</c:v>
                </c:pt>
                <c:pt idx="21">
                  <c:v>MT</c:v>
                </c:pt>
                <c:pt idx="22">
                  <c:v>NL</c:v>
                </c:pt>
                <c:pt idx="23">
                  <c:v>PL</c:v>
                </c:pt>
                <c:pt idx="24">
                  <c:v>PT</c:v>
                </c:pt>
                <c:pt idx="25">
                  <c:v>RO</c:v>
                </c:pt>
                <c:pt idx="26">
                  <c:v>SE</c:v>
                </c:pt>
                <c:pt idx="27">
                  <c:v>SK</c:v>
                </c:pt>
                <c:pt idx="28">
                  <c:v>SL</c:v>
                </c:pt>
                <c:pt idx="29">
                  <c:v>UK</c:v>
                </c:pt>
                <c:pt idx="30">
                  <c:v>CH</c:v>
                </c:pt>
                <c:pt idx="31">
                  <c:v>IS</c:v>
                </c:pt>
                <c:pt idx="32">
                  <c:v>LI</c:v>
                </c:pt>
                <c:pt idx="33">
                  <c:v>NO</c:v>
                </c:pt>
              </c:strCache>
              <c:extLst xmlns:c16r2="http://schemas.microsoft.com/office/drawing/2015/06/chart"/>
            </c:strRef>
          </c:cat>
          <c:val>
            <c:numRef>
              <c:f>'Client nationality'!$HU$4:$HU$38</c:f>
              <c:numCache>
                <c:formatCode>General</c:formatCode>
                <c:ptCount val="34"/>
                <c:pt idx="0">
                  <c:v>107</c:v>
                </c:pt>
                <c:pt idx="1">
                  <c:v>23</c:v>
                </c:pt>
                <c:pt idx="2">
                  <c:v>48</c:v>
                </c:pt>
                <c:pt idx="3">
                  <c:v>0</c:v>
                </c:pt>
                <c:pt idx="4">
                  <c:v>7</c:v>
                </c:pt>
                <c:pt idx="5">
                  <c:v>13</c:v>
                </c:pt>
                <c:pt idx="6">
                  <c:v>2</c:v>
                </c:pt>
                <c:pt idx="7">
                  <c:v>8</c:v>
                </c:pt>
                <c:pt idx="8">
                  <c:v>1</c:v>
                </c:pt>
                <c:pt idx="9">
                  <c:v>8</c:v>
                </c:pt>
                <c:pt idx="10">
                  <c:v>17</c:v>
                </c:pt>
                <c:pt idx="11">
                  <c:v>0</c:v>
                </c:pt>
                <c:pt idx="12">
                  <c:v>16</c:v>
                </c:pt>
                <c:pt idx="13">
                  <c:v>2</c:v>
                </c:pt>
                <c:pt idx="14">
                  <c:v>3</c:v>
                </c:pt>
                <c:pt idx="15">
                  <c:v>2</c:v>
                </c:pt>
                <c:pt idx="16">
                  <c:v>8</c:v>
                </c:pt>
                <c:pt idx="17">
                  <c:v>36</c:v>
                </c:pt>
                <c:pt idx="18">
                  <c:v>0</c:v>
                </c:pt>
                <c:pt idx="19">
                  <c:v>4</c:v>
                </c:pt>
                <c:pt idx="20">
                  <c:v>2</c:v>
                </c:pt>
                <c:pt idx="21">
                  <c:v>0</c:v>
                </c:pt>
                <c:pt idx="22">
                  <c:v>6</c:v>
                </c:pt>
                <c:pt idx="23">
                  <c:v>9</c:v>
                </c:pt>
                <c:pt idx="24">
                  <c:v>8</c:v>
                </c:pt>
                <c:pt idx="25">
                  <c:v>17</c:v>
                </c:pt>
                <c:pt idx="26">
                  <c:v>4</c:v>
                </c:pt>
                <c:pt idx="27">
                  <c:v>1</c:v>
                </c:pt>
                <c:pt idx="28">
                  <c:v>1</c:v>
                </c:pt>
                <c:pt idx="29">
                  <c:v>180</c:v>
                </c:pt>
                <c:pt idx="30">
                  <c:v>0</c:v>
                </c:pt>
                <c:pt idx="31">
                  <c:v>0</c:v>
                </c:pt>
                <c:pt idx="32">
                  <c:v>0</c:v>
                </c:pt>
                <c:pt idx="3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44-A8DF-4493-85C0-6FFCCB291E8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spPr>
            <a:solidFill>
              <a:srgbClr val="00B0F0"/>
            </a:solidFill>
            <a:ln>
              <a:solidFill>
                <a:schemeClr val="bg1"/>
              </a:solidFill>
            </a:ln>
          </c:spPr>
          <c:invertIfNegative val="0"/>
          <c:cat>
            <c:strRef>
              <c:f>Ouctomes!$DM$14:$DM$22</c:f>
              <c:strCache>
                <c:ptCount val="9"/>
                <c:pt idx="0">
                  <c:v>Resolved at administrative stage</c:v>
                </c:pt>
                <c:pt idx="1">
                  <c:v>Written Advice</c:v>
                </c:pt>
                <c:pt idx="2">
                  <c:v>Verbal advice</c:v>
                </c:pt>
                <c:pt idx="3">
                  <c:v>EU Complaint / Petition upheld</c:v>
                </c:pt>
                <c:pt idx="4">
                  <c:v>EU Complaint / Petition rejected</c:v>
                </c:pt>
                <c:pt idx="5">
                  <c:v>Appeal won</c:v>
                </c:pt>
                <c:pt idx="6">
                  <c:v>Appeal lost</c:v>
                </c:pt>
                <c:pt idx="7">
                  <c:v>Issue unresolved</c:v>
                </c:pt>
                <c:pt idx="8">
                  <c:v>Client unresponsive</c:v>
                </c:pt>
              </c:strCache>
            </c:strRef>
          </c:cat>
          <c:val>
            <c:numRef>
              <c:f>Ouctomes!$DN$14:$DN$22</c:f>
              <c:numCache>
                <c:formatCode>General</c:formatCode>
                <c:ptCount val="9"/>
                <c:pt idx="0">
                  <c:v>18</c:v>
                </c:pt>
                <c:pt idx="1">
                  <c:v>113</c:v>
                </c:pt>
                <c:pt idx="2">
                  <c:v>27</c:v>
                </c:pt>
                <c:pt idx="3">
                  <c:v>1</c:v>
                </c:pt>
                <c:pt idx="4">
                  <c:v>1</c:v>
                </c:pt>
                <c:pt idx="5">
                  <c:v>3</c:v>
                </c:pt>
                <c:pt idx="6">
                  <c:v>5</c:v>
                </c:pt>
                <c:pt idx="7">
                  <c:v>6</c:v>
                </c:pt>
                <c:pt idx="8">
                  <c:v>33</c:v>
                </c:pt>
              </c:numCache>
            </c:numRef>
          </c:val>
          <c:extLst xmlns:c16r2="http://schemas.microsoft.com/office/drawing/2015/06/chart">
            <c:ext xmlns:c16="http://schemas.microsoft.com/office/drawing/2014/chart" uri="{C3380CC4-5D6E-409C-BE32-E72D297353CC}">
              <c16:uniqueId val="{00000000-751F-45BE-AFAE-4A751F34381A}"/>
            </c:ext>
          </c:extLst>
        </c:ser>
        <c:dLbls>
          <c:showLegendKey val="0"/>
          <c:showVal val="0"/>
          <c:showCatName val="0"/>
          <c:showSerName val="0"/>
          <c:showPercent val="0"/>
          <c:showBubbleSize val="0"/>
        </c:dLbls>
        <c:gapWidth val="150"/>
        <c:shape val="box"/>
        <c:axId val="94419200"/>
        <c:axId val="94425088"/>
        <c:axId val="0"/>
      </c:bar3DChart>
      <c:catAx>
        <c:axId val="94419200"/>
        <c:scaling>
          <c:orientation val="minMax"/>
        </c:scaling>
        <c:delete val="0"/>
        <c:axPos val="l"/>
        <c:numFmt formatCode="General" sourceLinked="0"/>
        <c:majorTickMark val="out"/>
        <c:minorTickMark val="none"/>
        <c:tickLblPos val="nextTo"/>
        <c:crossAx val="94425088"/>
        <c:crosses val="autoZero"/>
        <c:auto val="1"/>
        <c:lblAlgn val="ctr"/>
        <c:lblOffset val="100"/>
        <c:noMultiLvlLbl val="0"/>
      </c:catAx>
      <c:valAx>
        <c:axId val="94425088"/>
        <c:scaling>
          <c:orientation val="minMax"/>
        </c:scaling>
        <c:delete val="0"/>
        <c:axPos val="b"/>
        <c:majorGridlines/>
        <c:numFmt formatCode="General" sourceLinked="1"/>
        <c:majorTickMark val="out"/>
        <c:minorTickMark val="none"/>
        <c:tickLblPos val="nextTo"/>
        <c:crossAx val="944192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Ouctomes!$CV$5</c:f>
              <c:strCache>
                <c:ptCount val="1"/>
                <c:pt idx="0">
                  <c:v>2013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EB-42E8-BBF8-F8B85CBF2FB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EB-42E8-BBF8-F8B85CBF2FB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EB-42E8-BBF8-F8B85CBF2FBE}"/>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EB-42E8-BBF8-F8B85CBF2FBE}"/>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EB-42E8-BBF8-F8B85CBF2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Ouctomes!$CW$4:$DH$4</c:f>
              <c:strCache>
                <c:ptCount val="12"/>
                <c:pt idx="0">
                  <c:v>Application pending</c:v>
                </c:pt>
                <c:pt idx="1">
                  <c:v>Appeal pending</c:v>
                </c:pt>
                <c:pt idx="2">
                  <c:v>EU Complaint / Petition filed</c:v>
                </c:pt>
                <c:pt idx="3">
                  <c:v>Resolved at administrative stage</c:v>
                </c:pt>
                <c:pt idx="4">
                  <c:v>Written Advice</c:v>
                </c:pt>
                <c:pt idx="5">
                  <c:v>Verbal advice</c:v>
                </c:pt>
                <c:pt idx="6">
                  <c:v>EU Complaint / Petition upheld</c:v>
                </c:pt>
                <c:pt idx="7">
                  <c:v>EU Complaint / Petition rejected</c:v>
                </c:pt>
                <c:pt idx="8">
                  <c:v>Appeal won</c:v>
                </c:pt>
                <c:pt idx="9">
                  <c:v>Appeal lost</c:v>
                </c:pt>
                <c:pt idx="10">
                  <c:v>Issue unresolved</c:v>
                </c:pt>
                <c:pt idx="11">
                  <c:v>Client unresponsive</c:v>
                </c:pt>
              </c:strCache>
            </c:strRef>
          </c:cat>
          <c:val>
            <c:numRef>
              <c:f>Ouctomes!$CW$5:$DH$5</c:f>
              <c:numCache>
                <c:formatCode>General</c:formatCode>
                <c:ptCount val="12"/>
                <c:pt idx="0">
                  <c:v>0</c:v>
                </c:pt>
                <c:pt idx="1">
                  <c:v>1</c:v>
                </c:pt>
                <c:pt idx="2">
                  <c:v>0</c:v>
                </c:pt>
                <c:pt idx="3">
                  <c:v>7</c:v>
                </c:pt>
                <c:pt idx="4">
                  <c:v>5</c:v>
                </c:pt>
                <c:pt idx="5">
                  <c:v>0</c:v>
                </c:pt>
                <c:pt idx="6">
                  <c:v>1</c:v>
                </c:pt>
                <c:pt idx="7">
                  <c:v>1</c:v>
                </c:pt>
                <c:pt idx="8">
                  <c:v>0</c:v>
                </c:pt>
                <c:pt idx="9">
                  <c:v>0</c:v>
                </c:pt>
                <c:pt idx="10">
                  <c:v>3</c:v>
                </c:pt>
                <c:pt idx="11">
                  <c:v>10</c:v>
                </c:pt>
              </c:numCache>
            </c:numRef>
          </c:val>
          <c:extLst xmlns:c16r2="http://schemas.microsoft.com/office/drawing/2015/06/chart">
            <c:ext xmlns:c16="http://schemas.microsoft.com/office/drawing/2014/chart" uri="{C3380CC4-5D6E-409C-BE32-E72D297353CC}">
              <c16:uniqueId val="{00000005-F1EB-42E8-BBF8-F8B85CBF2FBE}"/>
            </c:ext>
          </c:extLst>
        </c:ser>
        <c:ser>
          <c:idx val="1"/>
          <c:order val="1"/>
          <c:tx>
            <c:strRef>
              <c:f>Ouctomes!$CV$6</c:f>
              <c:strCache>
                <c:ptCount val="1"/>
                <c:pt idx="0">
                  <c:v>2014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1EB-42E8-BBF8-F8B85CBF2FB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1EB-42E8-BBF8-F8B85CBF2FB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1EB-42E8-BBF8-F8B85CBF2FBE}"/>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1EB-42E8-BBF8-F8B85CBF2FBE}"/>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1EB-42E8-BBF8-F8B85CBF2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Ouctomes!$CW$4:$DH$4</c:f>
              <c:strCache>
                <c:ptCount val="12"/>
                <c:pt idx="0">
                  <c:v>Application pending</c:v>
                </c:pt>
                <c:pt idx="1">
                  <c:v>Appeal pending</c:v>
                </c:pt>
                <c:pt idx="2">
                  <c:v>EU Complaint / Petition filed</c:v>
                </c:pt>
                <c:pt idx="3">
                  <c:v>Resolved at administrative stage</c:v>
                </c:pt>
                <c:pt idx="4">
                  <c:v>Written Advice</c:v>
                </c:pt>
                <c:pt idx="5">
                  <c:v>Verbal advice</c:v>
                </c:pt>
                <c:pt idx="6">
                  <c:v>EU Complaint / Petition upheld</c:v>
                </c:pt>
                <c:pt idx="7">
                  <c:v>EU Complaint / Petition rejected</c:v>
                </c:pt>
                <c:pt idx="8">
                  <c:v>Appeal won</c:v>
                </c:pt>
                <c:pt idx="9">
                  <c:v>Appeal lost</c:v>
                </c:pt>
                <c:pt idx="10">
                  <c:v>Issue unresolved</c:v>
                </c:pt>
                <c:pt idx="11">
                  <c:v>Client unresponsive</c:v>
                </c:pt>
              </c:strCache>
            </c:strRef>
          </c:cat>
          <c:val>
            <c:numRef>
              <c:f>Ouctomes!$CW$6:$DH$6</c:f>
              <c:numCache>
                <c:formatCode>General</c:formatCode>
                <c:ptCount val="12"/>
                <c:pt idx="0">
                  <c:v>0</c:v>
                </c:pt>
                <c:pt idx="1">
                  <c:v>0</c:v>
                </c:pt>
                <c:pt idx="2">
                  <c:v>0</c:v>
                </c:pt>
                <c:pt idx="3">
                  <c:v>5</c:v>
                </c:pt>
                <c:pt idx="4">
                  <c:v>7</c:v>
                </c:pt>
                <c:pt idx="5">
                  <c:v>0</c:v>
                </c:pt>
                <c:pt idx="6">
                  <c:v>0</c:v>
                </c:pt>
                <c:pt idx="7">
                  <c:v>0</c:v>
                </c:pt>
                <c:pt idx="8">
                  <c:v>2</c:v>
                </c:pt>
                <c:pt idx="9">
                  <c:v>2</c:v>
                </c:pt>
                <c:pt idx="10">
                  <c:v>1</c:v>
                </c:pt>
                <c:pt idx="11">
                  <c:v>8</c:v>
                </c:pt>
              </c:numCache>
            </c:numRef>
          </c:val>
          <c:extLst xmlns:c16r2="http://schemas.microsoft.com/office/drawing/2015/06/chart">
            <c:ext xmlns:c16="http://schemas.microsoft.com/office/drawing/2014/chart" uri="{C3380CC4-5D6E-409C-BE32-E72D297353CC}">
              <c16:uniqueId val="{0000000B-F1EB-42E8-BBF8-F8B85CBF2FBE}"/>
            </c:ext>
          </c:extLst>
        </c:ser>
        <c:ser>
          <c:idx val="2"/>
          <c:order val="2"/>
          <c:tx>
            <c:strRef>
              <c:f>Ouctomes!$CV$7</c:f>
              <c:strCache>
                <c:ptCount val="1"/>
                <c:pt idx="0">
                  <c:v>2015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1EB-42E8-BBF8-F8B85CBF2FB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1EB-42E8-BBF8-F8B85CBF2FBE}"/>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1EB-42E8-BBF8-F8B85CBF2FBE}"/>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1EB-42E8-BBF8-F8B85CBF2FBE}"/>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1EB-42E8-BBF8-F8B85CBF2FBE}"/>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1EB-42E8-BBF8-F8B85CBF2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Ouctomes!$CW$4:$DH$4</c:f>
              <c:strCache>
                <c:ptCount val="12"/>
                <c:pt idx="0">
                  <c:v>Application pending</c:v>
                </c:pt>
                <c:pt idx="1">
                  <c:v>Appeal pending</c:v>
                </c:pt>
                <c:pt idx="2">
                  <c:v>EU Complaint / Petition filed</c:v>
                </c:pt>
                <c:pt idx="3">
                  <c:v>Resolved at administrative stage</c:v>
                </c:pt>
                <c:pt idx="4">
                  <c:v>Written Advice</c:v>
                </c:pt>
                <c:pt idx="5">
                  <c:v>Verbal advice</c:v>
                </c:pt>
                <c:pt idx="6">
                  <c:v>EU Complaint / Petition upheld</c:v>
                </c:pt>
                <c:pt idx="7">
                  <c:v>EU Complaint / Petition rejected</c:v>
                </c:pt>
                <c:pt idx="8">
                  <c:v>Appeal won</c:v>
                </c:pt>
                <c:pt idx="9">
                  <c:v>Appeal lost</c:v>
                </c:pt>
                <c:pt idx="10">
                  <c:v>Issue unresolved</c:v>
                </c:pt>
                <c:pt idx="11">
                  <c:v>Client unresponsive</c:v>
                </c:pt>
              </c:strCache>
            </c:strRef>
          </c:cat>
          <c:val>
            <c:numRef>
              <c:f>Ouctomes!$CW$7:$DH$7</c:f>
              <c:numCache>
                <c:formatCode>General</c:formatCode>
                <c:ptCount val="12"/>
                <c:pt idx="0">
                  <c:v>0</c:v>
                </c:pt>
                <c:pt idx="1">
                  <c:v>0</c:v>
                </c:pt>
                <c:pt idx="2">
                  <c:v>0</c:v>
                </c:pt>
                <c:pt idx="3">
                  <c:v>1</c:v>
                </c:pt>
                <c:pt idx="4">
                  <c:v>18</c:v>
                </c:pt>
                <c:pt idx="5">
                  <c:v>5</c:v>
                </c:pt>
                <c:pt idx="6">
                  <c:v>0</c:v>
                </c:pt>
                <c:pt idx="7">
                  <c:v>0</c:v>
                </c:pt>
                <c:pt idx="8">
                  <c:v>0</c:v>
                </c:pt>
                <c:pt idx="9">
                  <c:v>1</c:v>
                </c:pt>
                <c:pt idx="10">
                  <c:v>1</c:v>
                </c:pt>
                <c:pt idx="11">
                  <c:v>6</c:v>
                </c:pt>
              </c:numCache>
            </c:numRef>
          </c:val>
          <c:extLst xmlns:c16r2="http://schemas.microsoft.com/office/drawing/2015/06/chart">
            <c:ext xmlns:c16="http://schemas.microsoft.com/office/drawing/2014/chart" uri="{C3380CC4-5D6E-409C-BE32-E72D297353CC}">
              <c16:uniqueId val="{00000012-F1EB-42E8-BBF8-F8B85CBF2FBE}"/>
            </c:ext>
          </c:extLst>
        </c:ser>
        <c:ser>
          <c:idx val="3"/>
          <c:order val="3"/>
          <c:tx>
            <c:strRef>
              <c:f>Ouctomes!$CV$8</c:f>
              <c:strCache>
                <c:ptCount val="1"/>
                <c:pt idx="0">
                  <c:v>2016</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1EB-42E8-BBF8-F8B85CBF2FBE}"/>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1EB-42E8-BBF8-F8B85CBF2FBE}"/>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1EB-42E8-BBF8-F8B85CBF2FBE}"/>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1EB-42E8-BBF8-F8B85CBF2FBE}"/>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1EB-42E8-BBF8-F8B85CBF2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Ouctomes!$CW$4:$DH$4</c:f>
              <c:strCache>
                <c:ptCount val="12"/>
                <c:pt idx="0">
                  <c:v>Application pending</c:v>
                </c:pt>
                <c:pt idx="1">
                  <c:v>Appeal pending</c:v>
                </c:pt>
                <c:pt idx="2">
                  <c:v>EU Complaint / Petition filed</c:v>
                </c:pt>
                <c:pt idx="3">
                  <c:v>Resolved at administrative stage</c:v>
                </c:pt>
                <c:pt idx="4">
                  <c:v>Written Advice</c:v>
                </c:pt>
                <c:pt idx="5">
                  <c:v>Verbal advice</c:v>
                </c:pt>
                <c:pt idx="6">
                  <c:v>EU Complaint / Petition upheld</c:v>
                </c:pt>
                <c:pt idx="7">
                  <c:v>EU Complaint / Petition rejected</c:v>
                </c:pt>
                <c:pt idx="8">
                  <c:v>Appeal won</c:v>
                </c:pt>
                <c:pt idx="9">
                  <c:v>Appeal lost</c:v>
                </c:pt>
                <c:pt idx="10">
                  <c:v>Issue unresolved</c:v>
                </c:pt>
                <c:pt idx="11">
                  <c:v>Client unresponsive</c:v>
                </c:pt>
              </c:strCache>
            </c:strRef>
          </c:cat>
          <c:val>
            <c:numRef>
              <c:f>Ouctomes!$CW$8:$DH$8</c:f>
              <c:numCache>
                <c:formatCode>General</c:formatCode>
                <c:ptCount val="12"/>
                <c:pt idx="0">
                  <c:v>0</c:v>
                </c:pt>
                <c:pt idx="1">
                  <c:v>1</c:v>
                </c:pt>
                <c:pt idx="2">
                  <c:v>0</c:v>
                </c:pt>
                <c:pt idx="3">
                  <c:v>3</c:v>
                </c:pt>
                <c:pt idx="4">
                  <c:v>7</c:v>
                </c:pt>
                <c:pt idx="5">
                  <c:v>6</c:v>
                </c:pt>
                <c:pt idx="6">
                  <c:v>0</c:v>
                </c:pt>
                <c:pt idx="7">
                  <c:v>0</c:v>
                </c:pt>
                <c:pt idx="8">
                  <c:v>1</c:v>
                </c:pt>
                <c:pt idx="9">
                  <c:v>2</c:v>
                </c:pt>
                <c:pt idx="10">
                  <c:v>0</c:v>
                </c:pt>
                <c:pt idx="11">
                  <c:v>2</c:v>
                </c:pt>
              </c:numCache>
            </c:numRef>
          </c:val>
          <c:extLst xmlns:c16r2="http://schemas.microsoft.com/office/drawing/2015/06/chart">
            <c:ext xmlns:c16="http://schemas.microsoft.com/office/drawing/2014/chart" uri="{C3380CC4-5D6E-409C-BE32-E72D297353CC}">
              <c16:uniqueId val="{00000018-F1EB-42E8-BBF8-F8B85CBF2FBE}"/>
            </c:ext>
          </c:extLst>
        </c:ser>
        <c:ser>
          <c:idx val="4"/>
          <c:order val="4"/>
          <c:tx>
            <c:strRef>
              <c:f>Ouctomes!$CV$9</c:f>
              <c:strCache>
                <c:ptCount val="1"/>
                <c:pt idx="0">
                  <c:v>2017</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Ouctomes!$CW$4:$DH$4</c:f>
              <c:strCache>
                <c:ptCount val="12"/>
                <c:pt idx="0">
                  <c:v>Application pending</c:v>
                </c:pt>
                <c:pt idx="1">
                  <c:v>Appeal pending</c:v>
                </c:pt>
                <c:pt idx="2">
                  <c:v>EU Complaint / Petition filed</c:v>
                </c:pt>
                <c:pt idx="3">
                  <c:v>Resolved at administrative stage</c:v>
                </c:pt>
                <c:pt idx="4">
                  <c:v>Written Advice</c:v>
                </c:pt>
                <c:pt idx="5">
                  <c:v>Verbal advice</c:v>
                </c:pt>
                <c:pt idx="6">
                  <c:v>EU Complaint / Petition upheld</c:v>
                </c:pt>
                <c:pt idx="7">
                  <c:v>EU Complaint / Petition rejected</c:v>
                </c:pt>
                <c:pt idx="8">
                  <c:v>Appeal won</c:v>
                </c:pt>
                <c:pt idx="9">
                  <c:v>Appeal lost</c:v>
                </c:pt>
                <c:pt idx="10">
                  <c:v>Issue unresolved</c:v>
                </c:pt>
                <c:pt idx="11">
                  <c:v>Client unresponsive</c:v>
                </c:pt>
              </c:strCache>
            </c:strRef>
          </c:cat>
          <c:val>
            <c:numRef>
              <c:f>Ouctomes!$CW$9:$DH$9</c:f>
              <c:numCache>
                <c:formatCode>General</c:formatCode>
                <c:ptCount val="12"/>
                <c:pt idx="0">
                  <c:v>9</c:v>
                </c:pt>
                <c:pt idx="1">
                  <c:v>3</c:v>
                </c:pt>
                <c:pt idx="2">
                  <c:v>1</c:v>
                </c:pt>
                <c:pt idx="3">
                  <c:v>2</c:v>
                </c:pt>
                <c:pt idx="4">
                  <c:v>76</c:v>
                </c:pt>
                <c:pt idx="5">
                  <c:v>16</c:v>
                </c:pt>
                <c:pt idx="6">
                  <c:v>0</c:v>
                </c:pt>
                <c:pt idx="7">
                  <c:v>0</c:v>
                </c:pt>
                <c:pt idx="8">
                  <c:v>0</c:v>
                </c:pt>
                <c:pt idx="9">
                  <c:v>0</c:v>
                </c:pt>
                <c:pt idx="10">
                  <c:v>1</c:v>
                </c:pt>
                <c:pt idx="11">
                  <c:v>7</c:v>
                </c:pt>
              </c:numCache>
            </c:numRef>
          </c:val>
          <c:extLst xmlns:c16r2="http://schemas.microsoft.com/office/drawing/2015/06/chart">
            <c:ext xmlns:c16="http://schemas.microsoft.com/office/drawing/2014/chart" uri="{C3380CC4-5D6E-409C-BE32-E72D297353CC}">
              <c16:uniqueId val="{00000019-F1EB-42E8-BBF8-F8B85CBF2FBE}"/>
            </c:ext>
          </c:extLst>
        </c:ser>
        <c:dLbls>
          <c:dLblPos val="inEnd"/>
          <c:showLegendKey val="0"/>
          <c:showVal val="1"/>
          <c:showCatName val="0"/>
          <c:showSerName val="0"/>
          <c:showPercent val="0"/>
          <c:showBubbleSize val="0"/>
        </c:dLbls>
        <c:gapWidth val="100"/>
        <c:overlap val="-24"/>
        <c:axId val="94521600"/>
        <c:axId val="94539776"/>
      </c:barChart>
      <c:catAx>
        <c:axId val="94521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39776"/>
        <c:crosses val="autoZero"/>
        <c:auto val="1"/>
        <c:lblAlgn val="ctr"/>
        <c:lblOffset val="100"/>
        <c:noMultiLvlLbl val="0"/>
      </c:catAx>
      <c:valAx>
        <c:axId val="9453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cat>
            <c:strRef>
              <c:f>Institution!$CY$5:$CY$19</c:f>
              <c:strCache>
                <c:ptCount val="14"/>
                <c:pt idx="0">
                  <c:v>Individuals &amp; companies</c:v>
                </c:pt>
                <c:pt idx="1">
                  <c:v>Professional body</c:v>
                </c:pt>
                <c:pt idx="2">
                  <c:v>Courts</c:v>
                </c:pt>
                <c:pt idx="3">
                  <c:v>Embassy / visa agent</c:v>
                </c:pt>
                <c:pt idx="4">
                  <c:v>EU Institution</c:v>
                </c:pt>
                <c:pt idx="5">
                  <c:v>Immigration office</c:v>
                </c:pt>
                <c:pt idx="6">
                  <c:v>Police/customs/border</c:v>
                </c:pt>
                <c:pt idx="7">
                  <c:v>Parliament</c:v>
                </c:pt>
                <c:pt idx="8">
                  <c:v>Social security / healthcare body</c:v>
                </c:pt>
                <c:pt idx="9">
                  <c:v>Tax authority</c:v>
                </c:pt>
                <c:pt idx="10">
                  <c:v>University</c:v>
                </c:pt>
                <c:pt idx="11">
                  <c:v>Education authority / student finance</c:v>
                </c:pt>
                <c:pt idx="12">
                  <c:v>Land registry</c:v>
                </c:pt>
                <c:pt idx="13">
                  <c:v>Election authority</c:v>
                </c:pt>
              </c:strCache>
              <c:extLst xmlns:c16r2="http://schemas.microsoft.com/office/drawing/2015/06/chart"/>
            </c:strRef>
          </c:cat>
          <c:val>
            <c:numRef>
              <c:f>Institution!$CZ$5:$CZ$19</c:f>
              <c:numCache>
                <c:formatCode>General</c:formatCode>
                <c:ptCount val="14"/>
                <c:pt idx="0">
                  <c:v>40</c:v>
                </c:pt>
                <c:pt idx="1">
                  <c:v>10</c:v>
                </c:pt>
                <c:pt idx="2">
                  <c:v>15</c:v>
                </c:pt>
                <c:pt idx="3">
                  <c:v>49</c:v>
                </c:pt>
                <c:pt idx="4">
                  <c:v>2</c:v>
                </c:pt>
                <c:pt idx="5">
                  <c:v>323</c:v>
                </c:pt>
                <c:pt idx="6">
                  <c:v>12</c:v>
                </c:pt>
                <c:pt idx="7">
                  <c:v>3</c:v>
                </c:pt>
                <c:pt idx="8">
                  <c:v>41</c:v>
                </c:pt>
                <c:pt idx="9">
                  <c:v>12</c:v>
                </c:pt>
                <c:pt idx="10">
                  <c:v>4</c:v>
                </c:pt>
                <c:pt idx="11">
                  <c:v>7</c:v>
                </c:pt>
                <c:pt idx="12">
                  <c:v>4</c:v>
                </c:pt>
                <c:pt idx="1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0DB-4D42-8D64-5740C5B69422}"/>
            </c:ext>
          </c:extLst>
        </c:ser>
        <c:dLbls>
          <c:showLegendKey val="0"/>
          <c:showVal val="0"/>
          <c:showCatName val="0"/>
          <c:showSerName val="0"/>
          <c:showPercent val="0"/>
          <c:showBubbleSize val="0"/>
        </c:dLbls>
        <c:gapWidth val="150"/>
        <c:shape val="box"/>
        <c:axId val="94564736"/>
        <c:axId val="94566272"/>
        <c:axId val="0"/>
      </c:bar3DChart>
      <c:catAx>
        <c:axId val="94564736"/>
        <c:scaling>
          <c:orientation val="minMax"/>
        </c:scaling>
        <c:delete val="0"/>
        <c:axPos val="b"/>
        <c:numFmt formatCode="General" sourceLinked="0"/>
        <c:majorTickMark val="out"/>
        <c:minorTickMark val="none"/>
        <c:tickLblPos val="nextTo"/>
        <c:crossAx val="94566272"/>
        <c:crosses val="autoZero"/>
        <c:auto val="1"/>
        <c:lblAlgn val="ctr"/>
        <c:lblOffset val="100"/>
        <c:noMultiLvlLbl val="0"/>
      </c:catAx>
      <c:valAx>
        <c:axId val="94566272"/>
        <c:scaling>
          <c:orientation val="minMax"/>
        </c:scaling>
        <c:delete val="0"/>
        <c:axPos val="l"/>
        <c:majorGridlines/>
        <c:numFmt formatCode="General" sourceLinked="1"/>
        <c:majorTickMark val="out"/>
        <c:minorTickMark val="none"/>
        <c:tickLblPos val="nextTo"/>
        <c:crossAx val="945647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40DC-46A1-4843-A068-ECD2671C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ECAS publications template</Template>
  <TotalTime>110</TotalTime>
  <Pages>60</Pages>
  <Words>15507</Words>
  <Characters>88393</Characters>
  <Application>Microsoft Office Word</Application>
  <DocSecurity>0</DocSecurity>
  <Lines>736</Lines>
  <Paragraphs>207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103693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Assya</dc:creator>
  <cp:lastModifiedBy>Diana</cp:lastModifiedBy>
  <cp:revision>69</cp:revision>
  <cp:lastPrinted>2018-02-28T13:16:00Z</cp:lastPrinted>
  <dcterms:created xsi:type="dcterms:W3CDTF">2018-02-28T08:49:00Z</dcterms:created>
  <dcterms:modified xsi:type="dcterms:W3CDTF">2018-02-28T13:18:00Z</dcterms:modified>
</cp:coreProperties>
</file>